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C5E19" w14:textId="77777777" w:rsidR="00BF5C41" w:rsidRPr="005F340E" w:rsidRDefault="00965B81" w:rsidP="005F340E">
      <w:pPr>
        <w:spacing w:before="100" w:after="100" w:line="276" w:lineRule="auto"/>
        <w:jc w:val="center"/>
        <w:rPr>
          <w:b/>
          <w:sz w:val="30"/>
          <w:szCs w:val="30"/>
        </w:rPr>
      </w:pPr>
      <w:r w:rsidRPr="005F340E">
        <w:rPr>
          <w:b/>
          <w:sz w:val="30"/>
          <w:szCs w:val="30"/>
        </w:rPr>
        <w:t>TERMS OF REFERENCE</w:t>
      </w:r>
    </w:p>
    <w:p w14:paraId="637CDD5D" w14:textId="77777777" w:rsidR="005F340E" w:rsidRPr="009B7095" w:rsidRDefault="005F340E" w:rsidP="005F340E">
      <w:pPr>
        <w:spacing w:before="100" w:after="100" w:line="276" w:lineRule="auto"/>
        <w:contextualSpacing/>
        <w:jc w:val="center"/>
        <w:rPr>
          <w:b/>
          <w:sz w:val="28"/>
          <w:szCs w:val="28"/>
        </w:rPr>
      </w:pPr>
    </w:p>
    <w:p w14:paraId="2E9C0E81" w14:textId="48451C5D" w:rsidR="009B7095" w:rsidRPr="005F340E" w:rsidRDefault="00965B81" w:rsidP="005F340E">
      <w:pPr>
        <w:spacing w:before="100" w:after="100" w:line="276" w:lineRule="auto"/>
        <w:ind w:left="720" w:hanging="720"/>
        <w:jc w:val="both"/>
        <w:rPr>
          <w:sz w:val="26"/>
          <w:szCs w:val="26"/>
        </w:rPr>
      </w:pPr>
      <w:r w:rsidRPr="009B7095">
        <w:rPr>
          <w:sz w:val="26"/>
          <w:szCs w:val="26"/>
        </w:rPr>
        <w:t xml:space="preserve">Title: </w:t>
      </w:r>
      <w:r w:rsidRPr="009B7095">
        <w:rPr>
          <w:sz w:val="26"/>
          <w:szCs w:val="26"/>
        </w:rPr>
        <w:tab/>
      </w:r>
      <w:r w:rsidR="0046209D" w:rsidRPr="009B7095">
        <w:rPr>
          <w:b/>
          <w:sz w:val="26"/>
          <w:szCs w:val="26"/>
        </w:rPr>
        <w:t xml:space="preserve">Qualitative </w:t>
      </w:r>
      <w:r w:rsidR="009B7095">
        <w:rPr>
          <w:b/>
          <w:sz w:val="26"/>
          <w:szCs w:val="26"/>
        </w:rPr>
        <w:t>Assessment of</w:t>
      </w:r>
      <w:r w:rsidR="005C4166" w:rsidRPr="009B7095">
        <w:rPr>
          <w:b/>
          <w:sz w:val="26"/>
          <w:szCs w:val="26"/>
        </w:rPr>
        <w:t xml:space="preserve"> Integrated Early Childhood Development </w:t>
      </w:r>
      <w:r w:rsidR="00420734">
        <w:rPr>
          <w:b/>
          <w:sz w:val="26"/>
          <w:szCs w:val="26"/>
        </w:rPr>
        <w:t xml:space="preserve">(IECD) </w:t>
      </w:r>
      <w:r w:rsidR="005C4166" w:rsidRPr="009B7095">
        <w:rPr>
          <w:b/>
          <w:sz w:val="26"/>
          <w:szCs w:val="26"/>
        </w:rPr>
        <w:t>Program</w:t>
      </w:r>
      <w:r w:rsidR="009B7095">
        <w:rPr>
          <w:b/>
          <w:sz w:val="26"/>
          <w:szCs w:val="26"/>
        </w:rPr>
        <w:t>me</w:t>
      </w:r>
    </w:p>
    <w:p w14:paraId="3D626E4F" w14:textId="38535929" w:rsidR="00965B81" w:rsidRPr="009B7095" w:rsidRDefault="00965B81" w:rsidP="002B5CC1">
      <w:pPr>
        <w:spacing w:before="100" w:after="100" w:line="276" w:lineRule="auto"/>
        <w:jc w:val="both"/>
        <w:rPr>
          <w:sz w:val="24"/>
          <w:szCs w:val="24"/>
        </w:rPr>
      </w:pPr>
      <w:r w:rsidRPr="009B7095">
        <w:rPr>
          <w:sz w:val="24"/>
          <w:szCs w:val="24"/>
        </w:rPr>
        <w:t xml:space="preserve">Date: </w:t>
      </w:r>
      <w:r w:rsidRPr="009B7095">
        <w:rPr>
          <w:sz w:val="24"/>
          <w:szCs w:val="24"/>
        </w:rPr>
        <w:tab/>
      </w:r>
      <w:r w:rsidR="00EA2048">
        <w:rPr>
          <w:sz w:val="24"/>
          <w:szCs w:val="24"/>
        </w:rPr>
        <w:t>1</w:t>
      </w:r>
      <w:r w:rsidR="00EA2048" w:rsidRPr="008F6BB1">
        <w:rPr>
          <w:sz w:val="24"/>
          <w:szCs w:val="24"/>
          <w:vertAlign w:val="superscript"/>
        </w:rPr>
        <w:t>st</w:t>
      </w:r>
      <w:r w:rsidR="00EA2048">
        <w:rPr>
          <w:sz w:val="24"/>
          <w:szCs w:val="24"/>
        </w:rPr>
        <w:t xml:space="preserve"> March 2017</w:t>
      </w:r>
    </w:p>
    <w:p w14:paraId="042EB06F" w14:textId="77777777" w:rsidR="006941F7" w:rsidRPr="009B7095" w:rsidRDefault="006941F7" w:rsidP="002B5CC1">
      <w:pPr>
        <w:spacing w:before="100" w:after="100" w:line="276" w:lineRule="auto"/>
        <w:jc w:val="both"/>
        <w:rPr>
          <w:sz w:val="24"/>
          <w:szCs w:val="24"/>
        </w:rPr>
      </w:pPr>
    </w:p>
    <w:p w14:paraId="0BA9ACF8" w14:textId="3E4279FC" w:rsidR="005F340E" w:rsidRPr="00F82CBD" w:rsidRDefault="00D4516A" w:rsidP="00F82CBD">
      <w:pPr>
        <w:pStyle w:val="ListParagraph"/>
        <w:numPr>
          <w:ilvl w:val="0"/>
          <w:numId w:val="26"/>
        </w:numPr>
        <w:spacing w:before="100" w:after="100" w:line="276" w:lineRule="auto"/>
        <w:ind w:left="567" w:hanging="567"/>
        <w:contextualSpacing w:val="0"/>
        <w:jc w:val="both"/>
        <w:rPr>
          <w:b/>
          <w:sz w:val="24"/>
          <w:szCs w:val="24"/>
        </w:rPr>
      </w:pPr>
      <w:r>
        <w:rPr>
          <w:b/>
          <w:sz w:val="24"/>
          <w:szCs w:val="24"/>
        </w:rPr>
        <w:t xml:space="preserve">      </w:t>
      </w:r>
      <w:r w:rsidR="006941F7" w:rsidRPr="008F6BB1">
        <w:rPr>
          <w:b/>
          <w:sz w:val="24"/>
          <w:szCs w:val="24"/>
        </w:rPr>
        <w:t>Introduction to Children in Crossfire</w:t>
      </w:r>
    </w:p>
    <w:p w14:paraId="5EADCACB" w14:textId="1A50BF4F" w:rsidR="00AB5EB6" w:rsidRPr="008F6BB1" w:rsidRDefault="006941F7" w:rsidP="00803A30">
      <w:pPr>
        <w:pStyle w:val="ListParagraph"/>
        <w:widowControl w:val="0"/>
        <w:overflowPunct w:val="0"/>
        <w:autoSpaceDE w:val="0"/>
        <w:autoSpaceDN w:val="0"/>
        <w:adjustRightInd w:val="0"/>
        <w:spacing w:before="100" w:after="100" w:line="276" w:lineRule="auto"/>
        <w:ind w:left="0"/>
        <w:contextualSpacing w:val="0"/>
        <w:jc w:val="both"/>
        <w:rPr>
          <w:rFonts w:cstheme="minorHAnsi"/>
        </w:rPr>
      </w:pPr>
      <w:r w:rsidRPr="008F6BB1">
        <w:rPr>
          <w:rFonts w:cstheme="minorHAnsi"/>
        </w:rPr>
        <w:t xml:space="preserve">Children in Crossfire </w:t>
      </w:r>
      <w:r w:rsidRPr="005F340E">
        <w:rPr>
          <w:rFonts w:cstheme="minorHAnsi"/>
        </w:rPr>
        <w:t xml:space="preserve">is an Irish-based international </w:t>
      </w:r>
      <w:r w:rsidR="009B7095" w:rsidRPr="005F340E">
        <w:rPr>
          <w:rFonts w:cstheme="minorHAnsi"/>
        </w:rPr>
        <w:t xml:space="preserve">charitable organisation </w:t>
      </w:r>
      <w:r w:rsidRPr="005F340E">
        <w:rPr>
          <w:rFonts w:cstheme="minorHAnsi"/>
        </w:rPr>
        <w:t>whose purpose is to respond to the rights and needs of young children caught in the crossfire of global poverty and injustice. Children in Crossfire</w:t>
      </w:r>
      <w:r w:rsidRPr="008F6BB1">
        <w:rPr>
          <w:rFonts w:cstheme="minorHAnsi"/>
        </w:rPr>
        <w:t xml:space="preserve"> Tanzania focuses </w:t>
      </w:r>
      <w:r w:rsidRPr="008F6BB1">
        <w:rPr>
          <w:rFonts w:eastAsia="Times New Roman" w:cstheme="minorHAnsi"/>
          <w:lang w:eastAsia="en-GB"/>
        </w:rPr>
        <w:t xml:space="preserve">on increasing access </w:t>
      </w:r>
      <w:r w:rsidRPr="008F6BB1">
        <w:rPr>
          <w:rFonts w:cstheme="minorHAnsi"/>
        </w:rPr>
        <w:t xml:space="preserve">to quality </w:t>
      </w:r>
      <w:r w:rsidR="009B7095">
        <w:rPr>
          <w:rFonts w:cstheme="minorHAnsi"/>
        </w:rPr>
        <w:t>e</w:t>
      </w:r>
      <w:r w:rsidRPr="008F6BB1">
        <w:rPr>
          <w:rFonts w:cstheme="minorHAnsi"/>
        </w:rPr>
        <w:t xml:space="preserve">arly </w:t>
      </w:r>
      <w:r w:rsidR="009B7095">
        <w:rPr>
          <w:rFonts w:cstheme="minorHAnsi"/>
        </w:rPr>
        <w:t>c</w:t>
      </w:r>
      <w:r w:rsidRPr="008F6BB1">
        <w:rPr>
          <w:rFonts w:cstheme="minorHAnsi"/>
        </w:rPr>
        <w:t xml:space="preserve">hildhood </w:t>
      </w:r>
      <w:r w:rsidR="009B7095">
        <w:rPr>
          <w:rFonts w:cstheme="minorHAnsi"/>
        </w:rPr>
        <w:t>d</w:t>
      </w:r>
      <w:r w:rsidRPr="008F6BB1">
        <w:rPr>
          <w:rFonts w:cstheme="minorHAnsi"/>
        </w:rPr>
        <w:t>evelopment</w:t>
      </w:r>
      <w:r w:rsidRPr="008F6BB1">
        <w:rPr>
          <w:rFonts w:eastAsia="Times New Roman" w:cstheme="minorHAnsi"/>
          <w:lang w:eastAsia="en-GB"/>
        </w:rPr>
        <w:t xml:space="preserve"> </w:t>
      </w:r>
      <w:r w:rsidR="009B7095">
        <w:rPr>
          <w:rFonts w:eastAsia="Times New Roman" w:cstheme="minorHAnsi"/>
          <w:lang w:eastAsia="en-GB"/>
        </w:rPr>
        <w:t xml:space="preserve">(ECD) </w:t>
      </w:r>
      <w:r w:rsidRPr="008F6BB1">
        <w:rPr>
          <w:rFonts w:eastAsia="Times New Roman" w:cstheme="minorHAnsi"/>
          <w:lang w:eastAsia="en-GB"/>
        </w:rPr>
        <w:t>supporting children’s developmental needs and giving them a chance to reach their fullest potential</w:t>
      </w:r>
      <w:r w:rsidRPr="008F6BB1">
        <w:rPr>
          <w:rFonts w:cstheme="minorHAnsi"/>
        </w:rPr>
        <w:t xml:space="preserve">. </w:t>
      </w:r>
      <w:r w:rsidR="009B7095">
        <w:rPr>
          <w:rFonts w:cstheme="minorHAnsi"/>
        </w:rPr>
        <w:t>C</w:t>
      </w:r>
      <w:r w:rsidR="005454A8">
        <w:rPr>
          <w:rFonts w:cstheme="minorHAnsi"/>
        </w:rPr>
        <w:t xml:space="preserve">hildren in Crossfire </w:t>
      </w:r>
      <w:r w:rsidR="009B7095">
        <w:rPr>
          <w:rFonts w:cstheme="minorHAnsi"/>
        </w:rPr>
        <w:t xml:space="preserve">has been operational in Tanzania for </w:t>
      </w:r>
      <w:r w:rsidR="005454A8">
        <w:rPr>
          <w:rFonts w:cstheme="minorHAnsi"/>
        </w:rPr>
        <w:t>eight</w:t>
      </w:r>
      <w:r w:rsidR="009B7095">
        <w:rPr>
          <w:rFonts w:cstheme="minorHAnsi"/>
        </w:rPr>
        <w:t xml:space="preserve"> years and currently partners with international organisations such as UNICEF and Aga Khan University; and local organisations Maarifa ni Ufunguo, Tanzania Home Economics Association (TAHEA), and Child Development Trust Fund Network (CDTFN). </w:t>
      </w:r>
      <w:r w:rsidRPr="008F6BB1">
        <w:rPr>
          <w:rFonts w:cstheme="minorHAnsi"/>
        </w:rPr>
        <w:t xml:space="preserve">More information about the organisation can be found at: </w:t>
      </w:r>
      <w:hyperlink r:id="rId7" w:history="1">
        <w:r w:rsidRPr="008F6BB1">
          <w:rPr>
            <w:rStyle w:val="Hyperlink"/>
            <w:rFonts w:cstheme="minorHAnsi"/>
          </w:rPr>
          <w:t>www.childrenincrossfire.org</w:t>
        </w:r>
      </w:hyperlink>
    </w:p>
    <w:p w14:paraId="17C66E88" w14:textId="77777777" w:rsidR="006941F7" w:rsidRPr="009B7095" w:rsidRDefault="006941F7" w:rsidP="002B5CC1">
      <w:pPr>
        <w:widowControl w:val="0"/>
        <w:overflowPunct w:val="0"/>
        <w:autoSpaceDE w:val="0"/>
        <w:autoSpaceDN w:val="0"/>
        <w:adjustRightInd w:val="0"/>
        <w:spacing w:before="100" w:after="100" w:line="276" w:lineRule="auto"/>
        <w:jc w:val="both"/>
        <w:rPr>
          <w:rFonts w:cstheme="minorHAnsi"/>
          <w:sz w:val="24"/>
          <w:szCs w:val="24"/>
        </w:rPr>
      </w:pPr>
    </w:p>
    <w:p w14:paraId="2EE44F78" w14:textId="69D57624" w:rsidR="005F340E" w:rsidRPr="00F82CBD" w:rsidRDefault="00D4516A" w:rsidP="00F82CBD">
      <w:pPr>
        <w:pStyle w:val="ListParagraph"/>
        <w:widowControl w:val="0"/>
        <w:numPr>
          <w:ilvl w:val="0"/>
          <w:numId w:val="27"/>
        </w:numPr>
        <w:overflowPunct w:val="0"/>
        <w:autoSpaceDE w:val="0"/>
        <w:autoSpaceDN w:val="0"/>
        <w:adjustRightInd w:val="0"/>
        <w:spacing w:before="100" w:after="100" w:line="276" w:lineRule="auto"/>
        <w:ind w:left="567" w:hanging="567"/>
        <w:contextualSpacing w:val="0"/>
        <w:jc w:val="both"/>
        <w:rPr>
          <w:rFonts w:cstheme="minorHAnsi"/>
          <w:b/>
          <w:sz w:val="24"/>
          <w:szCs w:val="24"/>
        </w:rPr>
      </w:pPr>
      <w:r>
        <w:rPr>
          <w:rFonts w:cstheme="minorHAnsi"/>
          <w:b/>
          <w:sz w:val="24"/>
          <w:szCs w:val="24"/>
        </w:rPr>
        <w:t xml:space="preserve">      </w:t>
      </w:r>
      <w:r w:rsidR="006941F7" w:rsidRPr="008F6BB1">
        <w:rPr>
          <w:rFonts w:cstheme="minorHAnsi"/>
          <w:b/>
          <w:sz w:val="24"/>
          <w:szCs w:val="24"/>
        </w:rPr>
        <w:t xml:space="preserve">Background to the </w:t>
      </w:r>
      <w:r w:rsidR="00DD26A0" w:rsidRPr="008F6BB1">
        <w:rPr>
          <w:rFonts w:cstheme="minorHAnsi"/>
          <w:b/>
          <w:sz w:val="24"/>
          <w:szCs w:val="24"/>
        </w:rPr>
        <w:t>c</w:t>
      </w:r>
      <w:r w:rsidR="006941F7" w:rsidRPr="008F6BB1">
        <w:rPr>
          <w:rFonts w:cstheme="minorHAnsi"/>
          <w:b/>
          <w:sz w:val="24"/>
          <w:szCs w:val="24"/>
        </w:rPr>
        <w:t>onsultancy</w:t>
      </w:r>
    </w:p>
    <w:p w14:paraId="47916A5D" w14:textId="26C7F1E6" w:rsidR="005750C1" w:rsidRDefault="00420734" w:rsidP="008F6BB1">
      <w:pPr>
        <w:widowControl w:val="0"/>
        <w:overflowPunct w:val="0"/>
        <w:autoSpaceDE w:val="0"/>
        <w:autoSpaceDN w:val="0"/>
        <w:adjustRightInd w:val="0"/>
        <w:spacing w:before="100" w:after="100" w:line="276" w:lineRule="auto"/>
        <w:jc w:val="both"/>
        <w:rPr>
          <w:rFonts w:cstheme="minorHAnsi"/>
        </w:rPr>
      </w:pPr>
      <w:r>
        <w:rPr>
          <w:rFonts w:cstheme="minorHAnsi"/>
        </w:rPr>
        <w:t>Between</w:t>
      </w:r>
      <w:r w:rsidRPr="009B7095">
        <w:rPr>
          <w:rFonts w:cstheme="minorHAnsi"/>
        </w:rPr>
        <w:t xml:space="preserve"> </w:t>
      </w:r>
      <w:r w:rsidR="00A61345" w:rsidRPr="009B7095">
        <w:rPr>
          <w:rFonts w:cstheme="minorHAnsi"/>
        </w:rPr>
        <w:t>2012</w:t>
      </w:r>
      <w:r w:rsidR="009B7095">
        <w:rPr>
          <w:rFonts w:cstheme="minorHAnsi"/>
        </w:rPr>
        <w:t>–</w:t>
      </w:r>
      <w:r w:rsidR="00A61345" w:rsidRPr="009B7095">
        <w:rPr>
          <w:rFonts w:cstheme="minorHAnsi"/>
        </w:rPr>
        <w:t>2016</w:t>
      </w:r>
      <w:r>
        <w:rPr>
          <w:rFonts w:cstheme="minorHAnsi"/>
        </w:rPr>
        <w:t>,</w:t>
      </w:r>
      <w:r w:rsidR="00A61345" w:rsidRPr="009B7095">
        <w:rPr>
          <w:rFonts w:cstheme="minorHAnsi"/>
        </w:rPr>
        <w:t xml:space="preserve"> Children in Crossfire Tanzania implemented an Integrated Early Childhood Development (IECD) </w:t>
      </w:r>
      <w:r w:rsidR="00D00D32">
        <w:rPr>
          <w:rFonts w:cstheme="minorHAnsi"/>
        </w:rPr>
        <w:t>programme</w:t>
      </w:r>
      <w:r w:rsidR="00D00D32" w:rsidRPr="009B7095">
        <w:rPr>
          <w:rFonts w:cstheme="minorHAnsi"/>
        </w:rPr>
        <w:t xml:space="preserve"> </w:t>
      </w:r>
      <w:r w:rsidR="00A61345" w:rsidRPr="009B7095">
        <w:rPr>
          <w:rFonts w:cstheme="minorHAnsi"/>
        </w:rPr>
        <w:t xml:space="preserve">in </w:t>
      </w:r>
      <w:r w:rsidR="00B462E2">
        <w:rPr>
          <w:rFonts w:cstheme="minorHAnsi"/>
        </w:rPr>
        <w:t xml:space="preserve">a total of three </w:t>
      </w:r>
      <w:r w:rsidR="00A61345" w:rsidRPr="009B7095">
        <w:rPr>
          <w:rFonts w:cstheme="minorHAnsi"/>
        </w:rPr>
        <w:t xml:space="preserve">wards </w:t>
      </w:r>
      <w:r w:rsidR="00B462E2">
        <w:rPr>
          <w:rFonts w:cstheme="minorHAnsi"/>
        </w:rPr>
        <w:t xml:space="preserve">located across </w:t>
      </w:r>
      <w:r w:rsidR="00A61345" w:rsidRPr="009B7095">
        <w:rPr>
          <w:rFonts w:cstheme="minorHAnsi"/>
        </w:rPr>
        <w:t>Moshi Rural</w:t>
      </w:r>
      <w:r w:rsidR="005454A8">
        <w:rPr>
          <w:rFonts w:cstheme="minorHAnsi"/>
        </w:rPr>
        <w:t xml:space="preserve"> district</w:t>
      </w:r>
      <w:r w:rsidR="00A61345" w:rsidRPr="009B7095">
        <w:rPr>
          <w:rFonts w:cstheme="minorHAnsi"/>
        </w:rPr>
        <w:t xml:space="preserve"> (Kilimanjaro), Mvomero </w:t>
      </w:r>
      <w:r w:rsidR="005454A8">
        <w:rPr>
          <w:rFonts w:cstheme="minorHAnsi"/>
        </w:rPr>
        <w:t xml:space="preserve">district </w:t>
      </w:r>
      <w:r w:rsidR="00A61345" w:rsidRPr="009B7095">
        <w:rPr>
          <w:rFonts w:cstheme="minorHAnsi"/>
        </w:rPr>
        <w:t xml:space="preserve">(Morogoro), and Ilemela </w:t>
      </w:r>
      <w:r w:rsidR="005454A8">
        <w:rPr>
          <w:rFonts w:cstheme="minorHAnsi"/>
        </w:rPr>
        <w:t xml:space="preserve">district </w:t>
      </w:r>
      <w:r w:rsidR="00A61345" w:rsidRPr="009B7095">
        <w:rPr>
          <w:rFonts w:cstheme="minorHAnsi"/>
        </w:rPr>
        <w:t xml:space="preserve">(Mwanza). </w:t>
      </w:r>
      <w:r w:rsidR="00E1417D" w:rsidRPr="009B7095">
        <w:rPr>
          <w:rFonts w:cstheme="minorHAnsi"/>
        </w:rPr>
        <w:t>Together with an independently conducted endline assessment</w:t>
      </w:r>
      <w:r w:rsidR="00AC4BD6">
        <w:rPr>
          <w:rFonts w:cstheme="minorHAnsi"/>
        </w:rPr>
        <w:t xml:space="preserve"> in 2016</w:t>
      </w:r>
      <w:r w:rsidR="00E1417D" w:rsidRPr="009B7095">
        <w:rPr>
          <w:rFonts w:cstheme="minorHAnsi"/>
        </w:rPr>
        <w:t xml:space="preserve">, </w:t>
      </w:r>
      <w:r w:rsidR="005750C1" w:rsidRPr="009B7095">
        <w:rPr>
          <w:rFonts w:cstheme="minorHAnsi"/>
        </w:rPr>
        <w:t xml:space="preserve">Children in Crossfire </w:t>
      </w:r>
      <w:r w:rsidR="00A61345" w:rsidRPr="009B7095">
        <w:rPr>
          <w:rFonts w:cstheme="minorHAnsi"/>
        </w:rPr>
        <w:t>ha</w:t>
      </w:r>
      <w:r w:rsidR="00D00D32">
        <w:rPr>
          <w:rFonts w:cstheme="minorHAnsi"/>
        </w:rPr>
        <w:t>s</w:t>
      </w:r>
      <w:r w:rsidR="00A61345" w:rsidRPr="009B7095">
        <w:rPr>
          <w:rFonts w:cstheme="minorHAnsi"/>
        </w:rPr>
        <w:t xml:space="preserve"> collected </w:t>
      </w:r>
      <w:r w:rsidR="0097647A">
        <w:rPr>
          <w:rFonts w:cstheme="minorHAnsi"/>
        </w:rPr>
        <w:t>data on a range of indicators,</w:t>
      </w:r>
      <w:r w:rsidR="00D00D32">
        <w:rPr>
          <w:rFonts w:cstheme="minorHAnsi"/>
        </w:rPr>
        <w:t xml:space="preserve"> mainly quantitati</w:t>
      </w:r>
      <w:r w:rsidR="0097647A">
        <w:rPr>
          <w:rFonts w:cstheme="minorHAnsi"/>
        </w:rPr>
        <w:t xml:space="preserve">ve, </w:t>
      </w:r>
      <w:r w:rsidR="00D00D32">
        <w:rPr>
          <w:rFonts w:cstheme="minorHAnsi"/>
        </w:rPr>
        <w:t>on reach and</w:t>
      </w:r>
      <w:r w:rsidR="00E1417D" w:rsidRPr="009B7095">
        <w:rPr>
          <w:rFonts w:cstheme="minorHAnsi"/>
        </w:rPr>
        <w:t xml:space="preserve"> </w:t>
      </w:r>
      <w:r w:rsidR="005454A8">
        <w:rPr>
          <w:rFonts w:cstheme="minorHAnsi"/>
        </w:rPr>
        <w:t>outcomes</w:t>
      </w:r>
      <w:r w:rsidR="00A27151">
        <w:rPr>
          <w:rFonts w:cstheme="minorHAnsi"/>
        </w:rPr>
        <w:t xml:space="preserve">. </w:t>
      </w:r>
    </w:p>
    <w:p w14:paraId="61906DA7" w14:textId="77777777" w:rsidR="005750C1" w:rsidRDefault="005750C1" w:rsidP="008F6BB1">
      <w:pPr>
        <w:spacing w:beforeLines="100" w:before="240" w:afterLines="100" w:after="240" w:line="276" w:lineRule="auto"/>
        <w:jc w:val="both"/>
      </w:pPr>
      <w:r>
        <w:t>Across the target communities the endline assessment demonstrated improved outcomes for children including those of the most vulnerable families, supporting them towards achieving their potential, intellectually physically and socially. They are experiencing better parenting practice at home, eating more nutritious food and accessing higher quality services in their communities. This change occurred through the combination of strengthening local structures such child protection committees; improving the quality of early childhood education by making it safer and better quality leading to improved enrolment; establishing strong peer support mechanisms through women’s groups, with income generation that has proved to be a strong incentive for ongoing engagement; and provided the ‘air cover’ of community-wide awareness raising activities.</w:t>
      </w:r>
    </w:p>
    <w:p w14:paraId="4D55F7F9" w14:textId="14EBA6A5" w:rsidR="00DA24EC" w:rsidRDefault="005750C1" w:rsidP="008F6BB1">
      <w:pPr>
        <w:spacing w:beforeLines="100" w:before="240" w:afterLines="100" w:after="240" w:line="276" w:lineRule="auto"/>
        <w:jc w:val="both"/>
        <w:rPr>
          <w:rFonts w:cstheme="minorHAnsi"/>
        </w:rPr>
      </w:pPr>
      <w:r>
        <w:rPr>
          <w:rFonts w:cstheme="minorHAnsi"/>
        </w:rPr>
        <w:t xml:space="preserve">With the </w:t>
      </w:r>
      <w:r w:rsidR="0097647A">
        <w:rPr>
          <w:rFonts w:cstheme="minorHAnsi"/>
        </w:rPr>
        <w:t xml:space="preserve">programme </w:t>
      </w:r>
      <w:r>
        <w:rPr>
          <w:rFonts w:cstheme="minorHAnsi"/>
        </w:rPr>
        <w:t xml:space="preserve">now </w:t>
      </w:r>
      <w:r w:rsidR="0097647A">
        <w:rPr>
          <w:rFonts w:cstheme="minorHAnsi"/>
        </w:rPr>
        <w:t xml:space="preserve">completed, there is an opportunity to understand better the impact </w:t>
      </w:r>
      <w:r w:rsidR="00803A30">
        <w:rPr>
          <w:rFonts w:cstheme="minorHAnsi"/>
        </w:rPr>
        <w:t xml:space="preserve">at a human level </w:t>
      </w:r>
      <w:r w:rsidR="00DD26A0">
        <w:rPr>
          <w:rFonts w:cstheme="minorHAnsi"/>
        </w:rPr>
        <w:t>by collecting qualitative data on the experience of programme target groups</w:t>
      </w:r>
      <w:r w:rsidR="0097647A">
        <w:rPr>
          <w:rFonts w:cstheme="minorHAnsi"/>
        </w:rPr>
        <w:t xml:space="preserve">.  </w:t>
      </w:r>
    </w:p>
    <w:p w14:paraId="2E25F06C" w14:textId="6BB9193E" w:rsidR="00AC4BD6" w:rsidRDefault="00DA24EC" w:rsidP="00F82CBD">
      <w:pPr>
        <w:spacing w:beforeLines="100" w:before="240" w:afterLines="100" w:after="240" w:line="276" w:lineRule="auto"/>
        <w:jc w:val="both"/>
        <w:rPr>
          <w:rFonts w:cstheme="minorHAnsi"/>
        </w:rPr>
      </w:pPr>
      <w:r>
        <w:rPr>
          <w:rFonts w:cstheme="minorHAnsi"/>
        </w:rPr>
        <w:t>This in turn will directly inform Children in Crossfire and its local partners to consider what to build on and what can be done better in the future so as to increase coverage of quality services and accelerate progress towards Early Childhood Development as we embark on another 5-year programme cycle.</w:t>
      </w:r>
    </w:p>
    <w:p w14:paraId="3A9E1436" w14:textId="77777777" w:rsidR="00F82CBD" w:rsidRPr="00F82CBD" w:rsidRDefault="00F82CBD" w:rsidP="00F82CBD">
      <w:pPr>
        <w:spacing w:beforeLines="100" w:before="240" w:afterLines="100" w:after="240" w:line="276" w:lineRule="auto"/>
        <w:jc w:val="both"/>
      </w:pPr>
    </w:p>
    <w:p w14:paraId="3D562DC0" w14:textId="395A1C4F" w:rsidR="00AC4BD6" w:rsidRPr="00AC4BD6" w:rsidRDefault="00D4516A" w:rsidP="00AC4BD6">
      <w:pPr>
        <w:pStyle w:val="ListParagraph"/>
        <w:widowControl w:val="0"/>
        <w:numPr>
          <w:ilvl w:val="0"/>
          <w:numId w:val="27"/>
        </w:numPr>
        <w:overflowPunct w:val="0"/>
        <w:autoSpaceDE w:val="0"/>
        <w:autoSpaceDN w:val="0"/>
        <w:adjustRightInd w:val="0"/>
        <w:spacing w:before="100" w:after="100" w:line="276" w:lineRule="auto"/>
        <w:ind w:left="567" w:hanging="567"/>
        <w:jc w:val="both"/>
        <w:rPr>
          <w:rFonts w:cstheme="minorHAnsi"/>
          <w:b/>
          <w:sz w:val="24"/>
          <w:szCs w:val="24"/>
        </w:rPr>
      </w:pPr>
      <w:r>
        <w:rPr>
          <w:rFonts w:cstheme="minorHAnsi"/>
          <w:b/>
          <w:sz w:val="24"/>
          <w:szCs w:val="24"/>
        </w:rPr>
        <w:lastRenderedPageBreak/>
        <w:t xml:space="preserve">      </w:t>
      </w:r>
      <w:r w:rsidR="00021A7A" w:rsidRPr="008F6BB1">
        <w:rPr>
          <w:rFonts w:cstheme="minorHAnsi"/>
          <w:b/>
          <w:sz w:val="24"/>
          <w:szCs w:val="24"/>
        </w:rPr>
        <w:t xml:space="preserve">Objectives of the </w:t>
      </w:r>
      <w:r w:rsidR="00DD26A0" w:rsidRPr="008F6BB1">
        <w:rPr>
          <w:rFonts w:cstheme="minorHAnsi"/>
          <w:b/>
          <w:sz w:val="24"/>
          <w:szCs w:val="24"/>
        </w:rPr>
        <w:t>c</w:t>
      </w:r>
      <w:r w:rsidR="00021A7A" w:rsidRPr="008F6BB1">
        <w:rPr>
          <w:rFonts w:cstheme="minorHAnsi"/>
          <w:b/>
          <w:sz w:val="24"/>
          <w:szCs w:val="24"/>
        </w:rPr>
        <w:t>onsultancy</w:t>
      </w:r>
    </w:p>
    <w:p w14:paraId="14A2EF26" w14:textId="7EE31340" w:rsidR="004949F0" w:rsidRPr="00AC4BD6" w:rsidRDefault="004D79F6" w:rsidP="00AC4BD6">
      <w:pPr>
        <w:widowControl w:val="0"/>
        <w:overflowPunct w:val="0"/>
        <w:autoSpaceDE w:val="0"/>
        <w:autoSpaceDN w:val="0"/>
        <w:adjustRightInd w:val="0"/>
        <w:spacing w:before="100" w:after="100" w:line="276" w:lineRule="auto"/>
        <w:jc w:val="both"/>
        <w:rPr>
          <w:rFonts w:cstheme="minorHAnsi"/>
        </w:rPr>
      </w:pPr>
      <w:r w:rsidRPr="008F6BB1">
        <w:rPr>
          <w:rFonts w:cstheme="minorHAnsi"/>
        </w:rPr>
        <w:t xml:space="preserve">Children in Crossfire Tanzania </w:t>
      </w:r>
      <w:r w:rsidR="00DD26A0" w:rsidRPr="008F6BB1">
        <w:rPr>
          <w:rFonts w:cstheme="minorHAnsi"/>
        </w:rPr>
        <w:t xml:space="preserve">is seeking a consultant who can </w:t>
      </w:r>
      <w:r w:rsidR="00DB14F6" w:rsidRPr="008F6BB1">
        <w:rPr>
          <w:rFonts w:cstheme="minorHAnsi"/>
        </w:rPr>
        <w:t>collect, analyse, and engagingly present qualitati</w:t>
      </w:r>
      <w:r w:rsidR="004949F0" w:rsidRPr="008F6BB1">
        <w:rPr>
          <w:rFonts w:cstheme="minorHAnsi"/>
        </w:rPr>
        <w:t>ve data on programme impact. By speaking in depth to families</w:t>
      </w:r>
      <w:r w:rsidR="004716E1" w:rsidRPr="008F6BB1">
        <w:rPr>
          <w:rFonts w:cstheme="minorHAnsi"/>
        </w:rPr>
        <w:t>, educators, local community officials</w:t>
      </w:r>
      <w:r w:rsidR="004949F0" w:rsidRPr="008F6BB1">
        <w:rPr>
          <w:rFonts w:cstheme="minorHAnsi"/>
        </w:rPr>
        <w:t xml:space="preserve"> and other people involved in the programme, </w:t>
      </w:r>
      <w:r w:rsidR="004716E1" w:rsidRPr="008F6BB1">
        <w:rPr>
          <w:rFonts w:cstheme="minorHAnsi"/>
        </w:rPr>
        <w:t xml:space="preserve">Children in Crossfire </w:t>
      </w:r>
      <w:r w:rsidR="004949F0" w:rsidRPr="008F6BB1">
        <w:rPr>
          <w:rFonts w:cstheme="minorHAnsi"/>
        </w:rPr>
        <w:t xml:space="preserve">expects detailed and rich documentation on programme interventions and impact. Specifically, </w:t>
      </w:r>
      <w:r w:rsidR="004716E1" w:rsidRPr="008F6BB1">
        <w:rPr>
          <w:rFonts w:cstheme="minorHAnsi"/>
        </w:rPr>
        <w:t xml:space="preserve">Children in Crossfire </w:t>
      </w:r>
      <w:r w:rsidR="004949F0" w:rsidRPr="008F6BB1">
        <w:rPr>
          <w:rFonts w:cstheme="minorHAnsi"/>
        </w:rPr>
        <w:t>expects to understand:</w:t>
      </w:r>
    </w:p>
    <w:p w14:paraId="5D0E3C9E" w14:textId="68D05DF6" w:rsidR="004949F0" w:rsidRDefault="004949F0" w:rsidP="008F6BB1">
      <w:pPr>
        <w:pStyle w:val="ListParagraph"/>
        <w:widowControl w:val="0"/>
        <w:numPr>
          <w:ilvl w:val="0"/>
          <w:numId w:val="24"/>
        </w:numPr>
        <w:overflowPunct w:val="0"/>
        <w:autoSpaceDE w:val="0"/>
        <w:autoSpaceDN w:val="0"/>
        <w:adjustRightInd w:val="0"/>
        <w:spacing w:before="100" w:after="100" w:line="276" w:lineRule="auto"/>
        <w:ind w:left="851" w:hanging="284"/>
        <w:jc w:val="both"/>
        <w:rPr>
          <w:rFonts w:cstheme="minorHAnsi"/>
        </w:rPr>
      </w:pPr>
      <w:r>
        <w:rPr>
          <w:rFonts w:cstheme="minorHAnsi"/>
        </w:rPr>
        <w:t>How the interventions were experienced by families and other</w:t>
      </w:r>
      <w:r w:rsidR="004716E1">
        <w:rPr>
          <w:rFonts w:cstheme="minorHAnsi"/>
        </w:rPr>
        <w:t xml:space="preserve"> important stakeholder</w:t>
      </w:r>
      <w:r>
        <w:rPr>
          <w:rFonts w:cstheme="minorHAnsi"/>
        </w:rPr>
        <w:t>s in the programme</w:t>
      </w:r>
    </w:p>
    <w:p w14:paraId="34AF40B8" w14:textId="78A08847" w:rsidR="00447988" w:rsidRDefault="00447988" w:rsidP="008F6BB1">
      <w:pPr>
        <w:pStyle w:val="ListParagraph"/>
        <w:widowControl w:val="0"/>
        <w:numPr>
          <w:ilvl w:val="0"/>
          <w:numId w:val="24"/>
        </w:numPr>
        <w:overflowPunct w:val="0"/>
        <w:autoSpaceDE w:val="0"/>
        <w:autoSpaceDN w:val="0"/>
        <w:adjustRightInd w:val="0"/>
        <w:spacing w:before="100" w:after="100" w:line="276" w:lineRule="auto"/>
        <w:ind w:left="851" w:hanging="284"/>
        <w:jc w:val="both"/>
        <w:rPr>
          <w:rFonts w:cstheme="minorHAnsi"/>
        </w:rPr>
      </w:pPr>
      <w:r>
        <w:rPr>
          <w:rFonts w:cstheme="minorHAnsi"/>
        </w:rPr>
        <w:t xml:space="preserve">What change has occurred as a result of programme interventions </w:t>
      </w:r>
    </w:p>
    <w:p w14:paraId="4252AC15" w14:textId="268DD179" w:rsidR="00447988" w:rsidRDefault="00447988" w:rsidP="008F6BB1">
      <w:pPr>
        <w:pStyle w:val="ListParagraph"/>
        <w:widowControl w:val="0"/>
        <w:numPr>
          <w:ilvl w:val="0"/>
          <w:numId w:val="24"/>
        </w:numPr>
        <w:overflowPunct w:val="0"/>
        <w:autoSpaceDE w:val="0"/>
        <w:autoSpaceDN w:val="0"/>
        <w:adjustRightInd w:val="0"/>
        <w:spacing w:before="100" w:after="100" w:line="276" w:lineRule="auto"/>
        <w:ind w:left="851" w:hanging="284"/>
        <w:jc w:val="both"/>
        <w:rPr>
          <w:rFonts w:cstheme="minorHAnsi"/>
        </w:rPr>
      </w:pPr>
      <w:r>
        <w:rPr>
          <w:rFonts w:cstheme="minorHAnsi"/>
        </w:rPr>
        <w:t xml:space="preserve">The quality of implementation from various technical and programmatic perspectives </w:t>
      </w:r>
    </w:p>
    <w:p w14:paraId="41990627" w14:textId="17D3DFA5" w:rsidR="00447988" w:rsidRDefault="00447988" w:rsidP="008F6BB1">
      <w:pPr>
        <w:pStyle w:val="ListParagraph"/>
        <w:widowControl w:val="0"/>
        <w:numPr>
          <w:ilvl w:val="0"/>
          <w:numId w:val="24"/>
        </w:numPr>
        <w:overflowPunct w:val="0"/>
        <w:autoSpaceDE w:val="0"/>
        <w:autoSpaceDN w:val="0"/>
        <w:adjustRightInd w:val="0"/>
        <w:spacing w:before="100" w:after="100" w:line="276" w:lineRule="auto"/>
        <w:ind w:left="851" w:hanging="284"/>
        <w:jc w:val="both"/>
        <w:rPr>
          <w:rFonts w:cstheme="minorHAnsi"/>
        </w:rPr>
      </w:pPr>
      <w:r>
        <w:rPr>
          <w:rFonts w:cstheme="minorHAnsi"/>
        </w:rPr>
        <w:t>What extent can the interventions be sustained – what will last the test of time and why</w:t>
      </w:r>
    </w:p>
    <w:p w14:paraId="00FF124D" w14:textId="7F31AA1C" w:rsidR="00F82CBD" w:rsidRDefault="00F82CBD" w:rsidP="008F6BB1">
      <w:pPr>
        <w:pStyle w:val="ListParagraph"/>
        <w:widowControl w:val="0"/>
        <w:numPr>
          <w:ilvl w:val="0"/>
          <w:numId w:val="24"/>
        </w:numPr>
        <w:overflowPunct w:val="0"/>
        <w:autoSpaceDE w:val="0"/>
        <w:autoSpaceDN w:val="0"/>
        <w:adjustRightInd w:val="0"/>
        <w:spacing w:before="100" w:after="100" w:line="276" w:lineRule="auto"/>
        <w:ind w:left="851" w:hanging="284"/>
        <w:jc w:val="both"/>
        <w:rPr>
          <w:rFonts w:cstheme="minorHAnsi"/>
        </w:rPr>
      </w:pPr>
      <w:r>
        <w:rPr>
          <w:rFonts w:cstheme="minorHAnsi"/>
        </w:rPr>
        <w:t>Recommendations of key aspects that should inform future programming in Early Childhood Development at micro (community) and meso (local government) levels</w:t>
      </w:r>
    </w:p>
    <w:p w14:paraId="686672FC" w14:textId="77777777" w:rsidR="00AC4BD6" w:rsidRDefault="00AC4BD6" w:rsidP="008F6BB1">
      <w:pPr>
        <w:widowControl w:val="0"/>
        <w:overflowPunct w:val="0"/>
        <w:autoSpaceDE w:val="0"/>
        <w:autoSpaceDN w:val="0"/>
        <w:adjustRightInd w:val="0"/>
        <w:spacing w:before="100" w:after="100" w:line="276" w:lineRule="auto"/>
        <w:jc w:val="both"/>
        <w:rPr>
          <w:rFonts w:cstheme="minorHAnsi"/>
        </w:rPr>
      </w:pPr>
    </w:p>
    <w:p w14:paraId="436BC0E5" w14:textId="67343DC9" w:rsidR="00447988" w:rsidRPr="00420734" w:rsidRDefault="004716E1" w:rsidP="008F6BB1">
      <w:pPr>
        <w:widowControl w:val="0"/>
        <w:overflowPunct w:val="0"/>
        <w:autoSpaceDE w:val="0"/>
        <w:autoSpaceDN w:val="0"/>
        <w:adjustRightInd w:val="0"/>
        <w:spacing w:before="100" w:after="100" w:line="276" w:lineRule="auto"/>
        <w:jc w:val="both"/>
        <w:rPr>
          <w:rFonts w:cstheme="minorHAnsi"/>
        </w:rPr>
      </w:pPr>
      <w:r w:rsidRPr="009B7095">
        <w:rPr>
          <w:rFonts w:cstheme="minorHAnsi"/>
        </w:rPr>
        <w:t xml:space="preserve">Children in Crossfire </w:t>
      </w:r>
      <w:r w:rsidR="00545CD0" w:rsidRPr="005A3B7A">
        <w:rPr>
          <w:rFonts w:cstheme="minorHAnsi"/>
        </w:rPr>
        <w:t>and the consultant will develop these research questions for the assessment</w:t>
      </w:r>
      <w:r w:rsidR="005A3B7A">
        <w:rPr>
          <w:rFonts w:cstheme="minorHAnsi"/>
        </w:rPr>
        <w:t xml:space="preserve"> and come up with a sound methodology for data collection</w:t>
      </w:r>
      <w:r w:rsidR="00545CD0" w:rsidRPr="005A3B7A">
        <w:rPr>
          <w:rFonts w:cstheme="minorHAnsi"/>
        </w:rPr>
        <w:t>.</w:t>
      </w:r>
      <w:r w:rsidR="00545CD0">
        <w:rPr>
          <w:rFonts w:cstheme="minorHAnsi"/>
        </w:rPr>
        <w:t xml:space="preserve">  </w:t>
      </w:r>
    </w:p>
    <w:p w14:paraId="7E967D33" w14:textId="77777777" w:rsidR="00D4516A" w:rsidRDefault="00D4516A" w:rsidP="008F6BB1">
      <w:pPr>
        <w:rPr>
          <w:rFonts w:cstheme="minorHAnsi"/>
          <w:b/>
          <w:sz w:val="24"/>
          <w:szCs w:val="24"/>
        </w:rPr>
      </w:pPr>
    </w:p>
    <w:p w14:paraId="0F309102" w14:textId="43D3430C" w:rsidR="005A3B7A" w:rsidRPr="005D4908" w:rsidRDefault="00D4516A" w:rsidP="008F6BB1">
      <w:r>
        <w:rPr>
          <w:rFonts w:cstheme="minorHAnsi"/>
          <w:b/>
          <w:sz w:val="24"/>
          <w:szCs w:val="24"/>
        </w:rPr>
        <w:t xml:space="preserve">4            </w:t>
      </w:r>
      <w:r w:rsidR="00021A7A" w:rsidRPr="008F6BB1">
        <w:rPr>
          <w:rFonts w:cstheme="minorHAnsi"/>
          <w:b/>
          <w:sz w:val="24"/>
          <w:szCs w:val="24"/>
        </w:rPr>
        <w:t>Scope of Work</w:t>
      </w:r>
    </w:p>
    <w:p w14:paraId="5537B465" w14:textId="201D0944" w:rsidR="005A3B7A" w:rsidRDefault="005D4908" w:rsidP="008F6BB1">
      <w:pPr>
        <w:widowControl w:val="0"/>
        <w:overflowPunct w:val="0"/>
        <w:autoSpaceDE w:val="0"/>
        <w:autoSpaceDN w:val="0"/>
        <w:adjustRightInd w:val="0"/>
        <w:spacing w:before="100" w:after="100" w:line="276" w:lineRule="auto"/>
        <w:jc w:val="both"/>
        <w:rPr>
          <w:rFonts w:cstheme="minorHAnsi"/>
        </w:rPr>
      </w:pPr>
      <w:r>
        <w:rPr>
          <w:rFonts w:cstheme="minorHAnsi"/>
        </w:rPr>
        <w:t xml:space="preserve">The consultant will </w:t>
      </w:r>
      <w:r w:rsidR="00B83C30">
        <w:rPr>
          <w:rFonts w:cstheme="minorHAnsi"/>
        </w:rPr>
        <w:t xml:space="preserve">be required to </w:t>
      </w:r>
      <w:r w:rsidR="00936064">
        <w:rPr>
          <w:rFonts w:cstheme="minorHAnsi"/>
        </w:rPr>
        <w:t>complete</w:t>
      </w:r>
      <w:r w:rsidR="00B83C30">
        <w:rPr>
          <w:rFonts w:cstheme="minorHAnsi"/>
        </w:rPr>
        <w:t xml:space="preserve"> desk and </w:t>
      </w:r>
      <w:r w:rsidR="00936064">
        <w:rPr>
          <w:rFonts w:cstheme="minorHAnsi"/>
        </w:rPr>
        <w:t>fieldwork</w:t>
      </w:r>
      <w:r w:rsidR="00B83C30">
        <w:rPr>
          <w:rFonts w:cstheme="minorHAnsi"/>
        </w:rPr>
        <w:t xml:space="preserve">, </w:t>
      </w:r>
      <w:r w:rsidR="00936064">
        <w:rPr>
          <w:rFonts w:cstheme="minorHAnsi"/>
        </w:rPr>
        <w:t>vis</w:t>
      </w:r>
      <w:r w:rsidR="004716E1">
        <w:rPr>
          <w:rFonts w:cstheme="minorHAnsi"/>
        </w:rPr>
        <w:t>i</w:t>
      </w:r>
      <w:r w:rsidR="00936064">
        <w:rPr>
          <w:rFonts w:cstheme="minorHAnsi"/>
        </w:rPr>
        <w:t>ting</w:t>
      </w:r>
      <w:r w:rsidR="00B83C30">
        <w:rPr>
          <w:rFonts w:cstheme="minorHAnsi"/>
        </w:rPr>
        <w:t xml:space="preserve"> all </w:t>
      </w:r>
      <w:r w:rsidR="00AC4BD6">
        <w:rPr>
          <w:rFonts w:cstheme="minorHAnsi"/>
        </w:rPr>
        <w:t>three wards</w:t>
      </w:r>
      <w:r w:rsidR="00B83C30">
        <w:rPr>
          <w:rFonts w:cstheme="minorHAnsi"/>
        </w:rPr>
        <w:t xml:space="preserve">, and </w:t>
      </w:r>
      <w:r w:rsidR="00936064">
        <w:rPr>
          <w:rFonts w:cstheme="minorHAnsi"/>
        </w:rPr>
        <w:t>collecting data on</w:t>
      </w:r>
      <w:r w:rsidR="00B83C30">
        <w:rPr>
          <w:rFonts w:cstheme="minorHAnsi"/>
        </w:rPr>
        <w:t xml:space="preserve"> areas of interest to the organisation. </w:t>
      </w:r>
      <w:r w:rsidR="00936064">
        <w:rPr>
          <w:rFonts w:cstheme="minorHAnsi"/>
        </w:rPr>
        <w:t>The following list includes the tentative areas of interest and key aspects that can be explored:</w:t>
      </w:r>
    </w:p>
    <w:p w14:paraId="5010BC1D" w14:textId="4BD9BC95" w:rsidR="00E47853" w:rsidRPr="00AC4BD6" w:rsidRDefault="00E47853" w:rsidP="00803A30">
      <w:pPr>
        <w:pStyle w:val="ListParagraph"/>
        <w:widowControl w:val="0"/>
        <w:numPr>
          <w:ilvl w:val="0"/>
          <w:numId w:val="10"/>
        </w:numPr>
        <w:overflowPunct w:val="0"/>
        <w:autoSpaceDE w:val="0"/>
        <w:autoSpaceDN w:val="0"/>
        <w:adjustRightInd w:val="0"/>
        <w:spacing w:before="100" w:after="100" w:line="276" w:lineRule="auto"/>
        <w:ind w:left="567" w:hanging="283"/>
        <w:jc w:val="both"/>
        <w:rPr>
          <w:rFonts w:cstheme="minorHAnsi"/>
          <w:b/>
        </w:rPr>
      </w:pPr>
      <w:r w:rsidRPr="00AC4BD6">
        <w:rPr>
          <w:rFonts w:cstheme="minorHAnsi"/>
          <w:b/>
        </w:rPr>
        <w:t xml:space="preserve">ECD </w:t>
      </w:r>
      <w:r w:rsidR="00936064" w:rsidRPr="00AC4BD6">
        <w:rPr>
          <w:rFonts w:cstheme="minorHAnsi"/>
          <w:b/>
        </w:rPr>
        <w:t>c</w:t>
      </w:r>
      <w:r w:rsidRPr="00AC4BD6">
        <w:rPr>
          <w:rFonts w:cstheme="minorHAnsi"/>
          <w:b/>
        </w:rPr>
        <w:t>entres</w:t>
      </w:r>
    </w:p>
    <w:p w14:paraId="2D0D8D96" w14:textId="7B248222" w:rsidR="00E47853" w:rsidRPr="009B7095" w:rsidRDefault="0042787C" w:rsidP="008F6BB1">
      <w:pPr>
        <w:pStyle w:val="ListParagraph"/>
        <w:widowControl w:val="0"/>
        <w:numPr>
          <w:ilvl w:val="0"/>
          <w:numId w:val="13"/>
        </w:numPr>
        <w:overflowPunct w:val="0"/>
        <w:autoSpaceDE w:val="0"/>
        <w:autoSpaceDN w:val="0"/>
        <w:adjustRightInd w:val="0"/>
        <w:spacing w:before="100" w:after="100" w:line="276" w:lineRule="auto"/>
        <w:ind w:left="851" w:hanging="283"/>
        <w:jc w:val="both"/>
        <w:rPr>
          <w:rFonts w:cstheme="minorHAnsi"/>
        </w:rPr>
      </w:pPr>
      <w:r w:rsidRPr="009B7095">
        <w:rPr>
          <w:rFonts w:cstheme="minorHAnsi"/>
        </w:rPr>
        <w:t>B</w:t>
      </w:r>
      <w:r w:rsidR="00E47853" w:rsidRPr="009B7095">
        <w:rPr>
          <w:rFonts w:cstheme="minorHAnsi"/>
        </w:rPr>
        <w:t xml:space="preserve">asic requirements for a community to set up and </w:t>
      </w:r>
      <w:r w:rsidR="00F538F7">
        <w:rPr>
          <w:rFonts w:cstheme="minorHAnsi"/>
        </w:rPr>
        <w:t xml:space="preserve">sustainably </w:t>
      </w:r>
      <w:r w:rsidR="00E47853" w:rsidRPr="009B7095">
        <w:rPr>
          <w:rFonts w:cstheme="minorHAnsi"/>
        </w:rPr>
        <w:t xml:space="preserve">run a low cost ECD </w:t>
      </w:r>
      <w:r w:rsidR="00665C6A" w:rsidRPr="009B7095">
        <w:rPr>
          <w:rFonts w:cstheme="minorHAnsi"/>
        </w:rPr>
        <w:t>centre</w:t>
      </w:r>
      <w:r w:rsidR="00F538F7">
        <w:rPr>
          <w:rFonts w:cstheme="minorHAnsi"/>
        </w:rPr>
        <w:t xml:space="preserve"> that meets minimum standards</w:t>
      </w:r>
      <w:r w:rsidR="00F538F7">
        <w:rPr>
          <w:rStyle w:val="FootnoteReference"/>
          <w:rFonts w:cstheme="minorHAnsi"/>
        </w:rPr>
        <w:footnoteReference w:id="1"/>
      </w:r>
    </w:p>
    <w:p w14:paraId="7BFD804A" w14:textId="42A142AB" w:rsidR="004D6EFF" w:rsidRPr="009B7095" w:rsidRDefault="00936064" w:rsidP="008F6BB1">
      <w:pPr>
        <w:pStyle w:val="ListParagraph"/>
        <w:widowControl w:val="0"/>
        <w:numPr>
          <w:ilvl w:val="0"/>
          <w:numId w:val="13"/>
        </w:numPr>
        <w:overflowPunct w:val="0"/>
        <w:autoSpaceDE w:val="0"/>
        <w:autoSpaceDN w:val="0"/>
        <w:adjustRightInd w:val="0"/>
        <w:spacing w:before="100" w:after="100" w:line="276" w:lineRule="auto"/>
        <w:ind w:left="851" w:hanging="283"/>
        <w:jc w:val="both"/>
        <w:rPr>
          <w:rFonts w:cstheme="minorHAnsi"/>
        </w:rPr>
      </w:pPr>
      <w:r>
        <w:rPr>
          <w:rFonts w:cstheme="minorHAnsi"/>
        </w:rPr>
        <w:t xml:space="preserve">Cost of education and </w:t>
      </w:r>
      <w:r w:rsidR="00F538F7">
        <w:rPr>
          <w:rFonts w:cstheme="minorHAnsi"/>
        </w:rPr>
        <w:t xml:space="preserve">effective community approaches to </w:t>
      </w:r>
      <w:r>
        <w:rPr>
          <w:rFonts w:cstheme="minorHAnsi"/>
        </w:rPr>
        <w:t>resourcing</w:t>
      </w:r>
    </w:p>
    <w:p w14:paraId="472F9E0E" w14:textId="6EFA18AF" w:rsidR="00665C6A" w:rsidRDefault="004D6EFF" w:rsidP="008F6BB1">
      <w:pPr>
        <w:pStyle w:val="ListParagraph"/>
        <w:widowControl w:val="0"/>
        <w:numPr>
          <w:ilvl w:val="0"/>
          <w:numId w:val="13"/>
        </w:numPr>
        <w:overflowPunct w:val="0"/>
        <w:autoSpaceDE w:val="0"/>
        <w:autoSpaceDN w:val="0"/>
        <w:adjustRightInd w:val="0"/>
        <w:spacing w:before="100" w:after="100" w:line="276" w:lineRule="auto"/>
        <w:ind w:left="851" w:hanging="283"/>
        <w:jc w:val="both"/>
        <w:rPr>
          <w:rFonts w:cstheme="minorHAnsi"/>
        </w:rPr>
      </w:pPr>
      <w:r w:rsidRPr="009B7095">
        <w:rPr>
          <w:rFonts w:cstheme="minorHAnsi"/>
        </w:rPr>
        <w:t xml:space="preserve">Inclusiveness: </w:t>
      </w:r>
      <w:r w:rsidR="004716E1">
        <w:rPr>
          <w:rFonts w:cstheme="minorHAnsi"/>
        </w:rPr>
        <w:t xml:space="preserve">most vulnerable children including orphans, </w:t>
      </w:r>
      <w:r w:rsidR="00936064">
        <w:rPr>
          <w:rFonts w:cstheme="minorHAnsi"/>
        </w:rPr>
        <w:t>c</w:t>
      </w:r>
      <w:r w:rsidR="00665C6A" w:rsidRPr="009B7095">
        <w:rPr>
          <w:rFonts w:cstheme="minorHAnsi"/>
        </w:rPr>
        <w:t>hildren with disabilit</w:t>
      </w:r>
      <w:r w:rsidR="00936064">
        <w:rPr>
          <w:rFonts w:cstheme="minorHAnsi"/>
        </w:rPr>
        <w:t>ies and special needs,</w:t>
      </w:r>
      <w:r w:rsidR="00665C6A" w:rsidRPr="009B7095">
        <w:rPr>
          <w:rFonts w:cstheme="minorHAnsi"/>
        </w:rPr>
        <w:t xml:space="preserve"> girls</w:t>
      </w:r>
      <w:r w:rsidR="00F82CBD">
        <w:rPr>
          <w:rFonts w:cstheme="minorHAnsi"/>
        </w:rPr>
        <w:t>’</w:t>
      </w:r>
      <w:r w:rsidR="00665C6A" w:rsidRPr="009B7095">
        <w:rPr>
          <w:rFonts w:cstheme="minorHAnsi"/>
        </w:rPr>
        <w:t xml:space="preserve"> and boy</w:t>
      </w:r>
      <w:r w:rsidR="00936064">
        <w:rPr>
          <w:rFonts w:cstheme="minorHAnsi"/>
        </w:rPr>
        <w:t>s’</w:t>
      </w:r>
      <w:r w:rsidR="00665C6A" w:rsidRPr="009B7095">
        <w:rPr>
          <w:rFonts w:cstheme="minorHAnsi"/>
        </w:rPr>
        <w:t xml:space="preserve"> </w:t>
      </w:r>
      <w:r w:rsidRPr="009B7095">
        <w:rPr>
          <w:rFonts w:cstheme="minorHAnsi"/>
        </w:rPr>
        <w:t>participation</w:t>
      </w:r>
      <w:r w:rsidR="00665C6A" w:rsidRPr="009B7095">
        <w:rPr>
          <w:rFonts w:cstheme="minorHAnsi"/>
        </w:rPr>
        <w:t xml:space="preserve"> </w:t>
      </w:r>
    </w:p>
    <w:p w14:paraId="5FBF32C5" w14:textId="6A9CBEAB" w:rsidR="00F538F7" w:rsidRPr="009B7095" w:rsidRDefault="00F538F7" w:rsidP="008F6BB1">
      <w:pPr>
        <w:pStyle w:val="ListParagraph"/>
        <w:widowControl w:val="0"/>
        <w:numPr>
          <w:ilvl w:val="0"/>
          <w:numId w:val="13"/>
        </w:numPr>
        <w:overflowPunct w:val="0"/>
        <w:autoSpaceDE w:val="0"/>
        <w:autoSpaceDN w:val="0"/>
        <w:adjustRightInd w:val="0"/>
        <w:spacing w:before="100" w:after="100" w:line="276" w:lineRule="auto"/>
        <w:ind w:left="851" w:hanging="283"/>
        <w:jc w:val="both"/>
        <w:rPr>
          <w:rFonts w:cstheme="minorHAnsi"/>
        </w:rPr>
      </w:pPr>
      <w:r>
        <w:rPr>
          <w:rFonts w:cstheme="minorHAnsi"/>
        </w:rPr>
        <w:t>Support mechanisms at household, community and local government level to ensure quality early learning experience</w:t>
      </w:r>
    </w:p>
    <w:p w14:paraId="08CF4CA4" w14:textId="41CB19AB" w:rsidR="00665C6A" w:rsidRPr="009B7095" w:rsidRDefault="0042787C" w:rsidP="008F6BB1">
      <w:pPr>
        <w:pStyle w:val="ListParagraph"/>
        <w:widowControl w:val="0"/>
        <w:numPr>
          <w:ilvl w:val="0"/>
          <w:numId w:val="13"/>
        </w:numPr>
        <w:overflowPunct w:val="0"/>
        <w:autoSpaceDE w:val="0"/>
        <w:autoSpaceDN w:val="0"/>
        <w:adjustRightInd w:val="0"/>
        <w:spacing w:before="100" w:after="100" w:line="276" w:lineRule="auto"/>
        <w:ind w:left="851" w:hanging="283"/>
        <w:jc w:val="both"/>
        <w:rPr>
          <w:rFonts w:cstheme="minorHAnsi"/>
        </w:rPr>
      </w:pPr>
      <w:r w:rsidRPr="009B7095">
        <w:rPr>
          <w:rFonts w:cstheme="minorHAnsi"/>
        </w:rPr>
        <w:t xml:space="preserve">Preparation for </w:t>
      </w:r>
      <w:r w:rsidR="00936064">
        <w:rPr>
          <w:rFonts w:cstheme="minorHAnsi"/>
        </w:rPr>
        <w:t>c</w:t>
      </w:r>
      <w:r w:rsidRPr="009B7095">
        <w:rPr>
          <w:rFonts w:cstheme="minorHAnsi"/>
        </w:rPr>
        <w:t>hildren</w:t>
      </w:r>
      <w:r w:rsidR="00936064">
        <w:rPr>
          <w:rFonts w:cstheme="minorHAnsi"/>
        </w:rPr>
        <w:t>’s</w:t>
      </w:r>
      <w:r w:rsidR="00665C6A" w:rsidRPr="009B7095">
        <w:rPr>
          <w:rFonts w:cstheme="minorHAnsi"/>
        </w:rPr>
        <w:t xml:space="preserve"> transition to </w:t>
      </w:r>
      <w:r w:rsidR="00F538F7">
        <w:rPr>
          <w:rFonts w:cstheme="minorHAnsi"/>
        </w:rPr>
        <w:t>pre-</w:t>
      </w:r>
      <w:r w:rsidR="00665C6A" w:rsidRPr="009B7095">
        <w:rPr>
          <w:rFonts w:cstheme="minorHAnsi"/>
        </w:rPr>
        <w:t xml:space="preserve">primary </w:t>
      </w:r>
      <w:r w:rsidR="00F538F7">
        <w:rPr>
          <w:rFonts w:cstheme="minorHAnsi"/>
        </w:rPr>
        <w:t xml:space="preserve">class in primary </w:t>
      </w:r>
      <w:r w:rsidR="00665C6A" w:rsidRPr="009B7095">
        <w:rPr>
          <w:rFonts w:cstheme="minorHAnsi"/>
        </w:rPr>
        <w:t>school after early learning</w:t>
      </w:r>
      <w:r w:rsidR="00F538F7">
        <w:rPr>
          <w:rFonts w:cstheme="minorHAnsi"/>
        </w:rPr>
        <w:t xml:space="preserve"> in preschool setting</w:t>
      </w:r>
    </w:p>
    <w:p w14:paraId="13BBE2FB" w14:textId="77777777" w:rsidR="00665C6A" w:rsidRPr="009B7095" w:rsidRDefault="00665C6A" w:rsidP="008F6BB1">
      <w:pPr>
        <w:pStyle w:val="ListParagraph"/>
        <w:widowControl w:val="0"/>
        <w:overflowPunct w:val="0"/>
        <w:autoSpaceDE w:val="0"/>
        <w:autoSpaceDN w:val="0"/>
        <w:adjustRightInd w:val="0"/>
        <w:spacing w:before="100" w:after="100" w:line="276" w:lineRule="auto"/>
        <w:ind w:left="1080"/>
        <w:jc w:val="both"/>
        <w:rPr>
          <w:rFonts w:cstheme="minorHAnsi"/>
        </w:rPr>
      </w:pPr>
    </w:p>
    <w:p w14:paraId="1EEC9DCD" w14:textId="4609CCB5" w:rsidR="004716E1" w:rsidRPr="00AC4BD6" w:rsidRDefault="004716E1" w:rsidP="00AC4BD6">
      <w:pPr>
        <w:pStyle w:val="ListParagraph"/>
        <w:widowControl w:val="0"/>
        <w:numPr>
          <w:ilvl w:val="0"/>
          <w:numId w:val="10"/>
        </w:numPr>
        <w:overflowPunct w:val="0"/>
        <w:autoSpaceDE w:val="0"/>
        <w:autoSpaceDN w:val="0"/>
        <w:adjustRightInd w:val="0"/>
        <w:spacing w:before="100" w:after="100" w:line="276" w:lineRule="auto"/>
        <w:ind w:left="567" w:hanging="284"/>
        <w:jc w:val="both"/>
        <w:rPr>
          <w:rFonts w:cstheme="minorHAnsi"/>
          <w:b/>
        </w:rPr>
      </w:pPr>
      <w:r w:rsidRPr="00AC4BD6">
        <w:rPr>
          <w:rFonts w:cstheme="minorHAnsi"/>
          <w:b/>
        </w:rPr>
        <w:t>P</w:t>
      </w:r>
      <w:r w:rsidR="00F82CBD">
        <w:rPr>
          <w:rFonts w:cstheme="minorHAnsi"/>
          <w:b/>
        </w:rPr>
        <w:t>re-</w:t>
      </w:r>
      <w:r w:rsidRPr="00AC4BD6">
        <w:rPr>
          <w:rFonts w:cstheme="minorHAnsi"/>
          <w:b/>
        </w:rPr>
        <w:t>primary classes in primary schools</w:t>
      </w:r>
    </w:p>
    <w:p w14:paraId="7741D28B" w14:textId="37083B8F" w:rsidR="00F40B52" w:rsidRDefault="00F40B52" w:rsidP="00AC4BD6">
      <w:pPr>
        <w:pStyle w:val="ListParagraph"/>
        <w:widowControl w:val="0"/>
        <w:numPr>
          <w:ilvl w:val="0"/>
          <w:numId w:val="30"/>
        </w:numPr>
        <w:overflowPunct w:val="0"/>
        <w:autoSpaceDE w:val="0"/>
        <w:autoSpaceDN w:val="0"/>
        <w:adjustRightInd w:val="0"/>
        <w:spacing w:before="100" w:after="100" w:line="276" w:lineRule="auto"/>
        <w:ind w:left="851" w:hanging="283"/>
        <w:jc w:val="both"/>
        <w:rPr>
          <w:rFonts w:cstheme="minorHAnsi"/>
        </w:rPr>
      </w:pPr>
      <w:r>
        <w:rPr>
          <w:rFonts w:cstheme="minorHAnsi"/>
        </w:rPr>
        <w:t>Steps taken by school leadership and community to improve learning environment for pre-primary class</w:t>
      </w:r>
    </w:p>
    <w:p w14:paraId="33371F26" w14:textId="17617EFB" w:rsidR="00F40B52" w:rsidRDefault="00F40B52" w:rsidP="00AC4BD6">
      <w:pPr>
        <w:pStyle w:val="ListParagraph"/>
        <w:widowControl w:val="0"/>
        <w:numPr>
          <w:ilvl w:val="0"/>
          <w:numId w:val="30"/>
        </w:numPr>
        <w:overflowPunct w:val="0"/>
        <w:autoSpaceDE w:val="0"/>
        <w:autoSpaceDN w:val="0"/>
        <w:adjustRightInd w:val="0"/>
        <w:spacing w:before="100" w:after="100" w:line="276" w:lineRule="auto"/>
        <w:ind w:left="851" w:hanging="283"/>
        <w:jc w:val="both"/>
        <w:rPr>
          <w:rFonts w:cstheme="minorHAnsi"/>
        </w:rPr>
      </w:pPr>
      <w:r>
        <w:rPr>
          <w:rFonts w:cstheme="minorHAnsi"/>
        </w:rPr>
        <w:t>What adaptations were made, if any, with an aim to provide quality learning experience for children in context of high enrolments and age mix after fee-free education directive in early 2016</w:t>
      </w:r>
    </w:p>
    <w:p w14:paraId="12512D4A" w14:textId="741DEAD4" w:rsidR="00F40B52" w:rsidRDefault="00F40B52" w:rsidP="00AC4BD6">
      <w:pPr>
        <w:pStyle w:val="ListParagraph"/>
        <w:widowControl w:val="0"/>
        <w:numPr>
          <w:ilvl w:val="0"/>
          <w:numId w:val="30"/>
        </w:numPr>
        <w:overflowPunct w:val="0"/>
        <w:autoSpaceDE w:val="0"/>
        <w:autoSpaceDN w:val="0"/>
        <w:adjustRightInd w:val="0"/>
        <w:spacing w:before="100" w:after="100" w:line="276" w:lineRule="auto"/>
        <w:ind w:left="851" w:hanging="283"/>
        <w:jc w:val="both"/>
        <w:rPr>
          <w:rFonts w:cstheme="minorHAnsi"/>
        </w:rPr>
      </w:pPr>
      <w:r>
        <w:rPr>
          <w:rFonts w:cstheme="minorHAnsi"/>
        </w:rPr>
        <w:t>What have been the benefits and challenges of paraprofessional educators in pre-primary class where they are found</w:t>
      </w:r>
    </w:p>
    <w:p w14:paraId="7F65345D" w14:textId="371FAAED" w:rsidR="00F538F7" w:rsidRDefault="00F538F7" w:rsidP="00AC4BD6">
      <w:pPr>
        <w:pStyle w:val="ListParagraph"/>
        <w:widowControl w:val="0"/>
        <w:numPr>
          <w:ilvl w:val="0"/>
          <w:numId w:val="30"/>
        </w:numPr>
        <w:overflowPunct w:val="0"/>
        <w:autoSpaceDE w:val="0"/>
        <w:autoSpaceDN w:val="0"/>
        <w:adjustRightInd w:val="0"/>
        <w:spacing w:before="100" w:after="100" w:line="276" w:lineRule="auto"/>
        <w:ind w:left="851" w:hanging="283"/>
        <w:jc w:val="both"/>
        <w:rPr>
          <w:rFonts w:cstheme="minorHAnsi"/>
        </w:rPr>
      </w:pPr>
      <w:r w:rsidRPr="009B7095">
        <w:rPr>
          <w:rFonts w:cstheme="minorHAnsi"/>
        </w:rPr>
        <w:lastRenderedPageBreak/>
        <w:t xml:space="preserve">Inclusiveness: </w:t>
      </w:r>
      <w:r>
        <w:rPr>
          <w:rFonts w:cstheme="minorHAnsi"/>
        </w:rPr>
        <w:t>most vulnerable children including orphans, c</w:t>
      </w:r>
      <w:r w:rsidRPr="009B7095">
        <w:rPr>
          <w:rFonts w:cstheme="minorHAnsi"/>
        </w:rPr>
        <w:t>hildren with disabilit</w:t>
      </w:r>
      <w:r>
        <w:rPr>
          <w:rFonts w:cstheme="minorHAnsi"/>
        </w:rPr>
        <w:t>ies and special needs,</w:t>
      </w:r>
      <w:r w:rsidRPr="009B7095">
        <w:rPr>
          <w:rFonts w:cstheme="minorHAnsi"/>
        </w:rPr>
        <w:t xml:space="preserve"> girls</w:t>
      </w:r>
      <w:r w:rsidR="00F40B52">
        <w:rPr>
          <w:rFonts w:cstheme="minorHAnsi"/>
        </w:rPr>
        <w:t>’</w:t>
      </w:r>
      <w:r w:rsidRPr="009B7095">
        <w:rPr>
          <w:rFonts w:cstheme="minorHAnsi"/>
        </w:rPr>
        <w:t xml:space="preserve"> and boy</w:t>
      </w:r>
      <w:r>
        <w:rPr>
          <w:rFonts w:cstheme="minorHAnsi"/>
        </w:rPr>
        <w:t>s’</w:t>
      </w:r>
      <w:r w:rsidRPr="009B7095">
        <w:rPr>
          <w:rFonts w:cstheme="minorHAnsi"/>
        </w:rPr>
        <w:t xml:space="preserve"> participation </w:t>
      </w:r>
    </w:p>
    <w:p w14:paraId="6896C4C6" w14:textId="273FB3C0" w:rsidR="00F538F7" w:rsidRPr="009B7095" w:rsidRDefault="00F538F7" w:rsidP="00AC4BD6">
      <w:pPr>
        <w:pStyle w:val="ListParagraph"/>
        <w:widowControl w:val="0"/>
        <w:numPr>
          <w:ilvl w:val="0"/>
          <w:numId w:val="30"/>
        </w:numPr>
        <w:overflowPunct w:val="0"/>
        <w:autoSpaceDE w:val="0"/>
        <w:autoSpaceDN w:val="0"/>
        <w:adjustRightInd w:val="0"/>
        <w:spacing w:before="100" w:after="100" w:line="276" w:lineRule="auto"/>
        <w:ind w:left="851" w:hanging="283"/>
        <w:jc w:val="both"/>
        <w:rPr>
          <w:rFonts w:cstheme="minorHAnsi"/>
        </w:rPr>
      </w:pPr>
      <w:r>
        <w:rPr>
          <w:rFonts w:cstheme="minorHAnsi"/>
        </w:rPr>
        <w:t>Support mechanisms at household, community and local government level to ensure quality learning experience</w:t>
      </w:r>
      <w:r w:rsidR="00F40B52">
        <w:rPr>
          <w:rFonts w:cstheme="minorHAnsi"/>
        </w:rPr>
        <w:t xml:space="preserve"> in pre-primary class</w:t>
      </w:r>
    </w:p>
    <w:p w14:paraId="7B07DCD5" w14:textId="28CDB3DD" w:rsidR="00F538F7" w:rsidRDefault="00F538F7" w:rsidP="00AC4BD6">
      <w:pPr>
        <w:pStyle w:val="ListParagraph"/>
        <w:widowControl w:val="0"/>
        <w:numPr>
          <w:ilvl w:val="0"/>
          <w:numId w:val="30"/>
        </w:numPr>
        <w:overflowPunct w:val="0"/>
        <w:autoSpaceDE w:val="0"/>
        <w:autoSpaceDN w:val="0"/>
        <w:adjustRightInd w:val="0"/>
        <w:spacing w:before="100" w:after="100" w:line="276" w:lineRule="auto"/>
        <w:ind w:left="851" w:hanging="283"/>
        <w:jc w:val="both"/>
        <w:rPr>
          <w:rFonts w:cstheme="minorHAnsi"/>
        </w:rPr>
      </w:pPr>
      <w:r w:rsidRPr="009B7095">
        <w:rPr>
          <w:rFonts w:cstheme="minorHAnsi"/>
        </w:rPr>
        <w:t xml:space="preserve">Preparation for </w:t>
      </w:r>
      <w:r>
        <w:rPr>
          <w:rFonts w:cstheme="minorHAnsi"/>
        </w:rPr>
        <w:t>c</w:t>
      </w:r>
      <w:r w:rsidRPr="009B7095">
        <w:rPr>
          <w:rFonts w:cstheme="minorHAnsi"/>
        </w:rPr>
        <w:t>hildren</w:t>
      </w:r>
      <w:r>
        <w:rPr>
          <w:rFonts w:cstheme="minorHAnsi"/>
        </w:rPr>
        <w:t>’s</w:t>
      </w:r>
      <w:r w:rsidRPr="009B7095">
        <w:rPr>
          <w:rFonts w:cstheme="minorHAnsi"/>
        </w:rPr>
        <w:t xml:space="preserve"> transition to </w:t>
      </w:r>
      <w:r>
        <w:rPr>
          <w:rFonts w:cstheme="minorHAnsi"/>
        </w:rPr>
        <w:t xml:space="preserve">primary </w:t>
      </w:r>
      <w:r w:rsidRPr="009B7095">
        <w:rPr>
          <w:rFonts w:cstheme="minorHAnsi"/>
        </w:rPr>
        <w:t xml:space="preserve">school after </w:t>
      </w:r>
      <w:r w:rsidR="00F40B52">
        <w:rPr>
          <w:rFonts w:cstheme="minorHAnsi"/>
        </w:rPr>
        <w:t xml:space="preserve">pre-primary </w:t>
      </w:r>
      <w:r>
        <w:rPr>
          <w:rFonts w:cstheme="minorHAnsi"/>
        </w:rPr>
        <w:t>setting</w:t>
      </w:r>
    </w:p>
    <w:p w14:paraId="3DF75B9B" w14:textId="65F5A4A2" w:rsidR="00F40B52" w:rsidRPr="008F6BB1" w:rsidRDefault="00F40B52" w:rsidP="00AC4BD6">
      <w:pPr>
        <w:pStyle w:val="ListParagraph"/>
        <w:widowControl w:val="0"/>
        <w:numPr>
          <w:ilvl w:val="0"/>
          <w:numId w:val="30"/>
        </w:numPr>
        <w:overflowPunct w:val="0"/>
        <w:autoSpaceDE w:val="0"/>
        <w:autoSpaceDN w:val="0"/>
        <w:adjustRightInd w:val="0"/>
        <w:spacing w:before="100" w:after="100" w:line="276" w:lineRule="auto"/>
        <w:ind w:left="851" w:hanging="283"/>
        <w:jc w:val="both"/>
        <w:rPr>
          <w:rFonts w:cstheme="minorHAnsi"/>
        </w:rPr>
      </w:pPr>
      <w:r>
        <w:rPr>
          <w:rFonts w:cstheme="minorHAnsi"/>
        </w:rPr>
        <w:t>Has there been a more positive experience in pre-primary for those schools that have ECD centres (preschools) in the community</w:t>
      </w:r>
    </w:p>
    <w:p w14:paraId="635FD2FD" w14:textId="77777777" w:rsidR="004716E1" w:rsidRDefault="004716E1" w:rsidP="008F6BB1">
      <w:pPr>
        <w:pStyle w:val="ListParagraph"/>
        <w:widowControl w:val="0"/>
        <w:overflowPunct w:val="0"/>
        <w:autoSpaceDE w:val="0"/>
        <w:autoSpaceDN w:val="0"/>
        <w:adjustRightInd w:val="0"/>
        <w:spacing w:before="100" w:after="100" w:line="276" w:lineRule="auto"/>
        <w:ind w:left="1080"/>
        <w:jc w:val="both"/>
        <w:rPr>
          <w:rFonts w:cstheme="minorHAnsi"/>
        </w:rPr>
      </w:pPr>
    </w:p>
    <w:p w14:paraId="29FF81E4" w14:textId="77777777" w:rsidR="00E47853" w:rsidRPr="00AC4BD6" w:rsidRDefault="00E47853" w:rsidP="00AC4BD6">
      <w:pPr>
        <w:pStyle w:val="ListParagraph"/>
        <w:widowControl w:val="0"/>
        <w:numPr>
          <w:ilvl w:val="0"/>
          <w:numId w:val="10"/>
        </w:numPr>
        <w:overflowPunct w:val="0"/>
        <w:autoSpaceDE w:val="0"/>
        <w:autoSpaceDN w:val="0"/>
        <w:adjustRightInd w:val="0"/>
        <w:spacing w:before="100" w:after="100" w:line="276" w:lineRule="auto"/>
        <w:ind w:left="567" w:hanging="284"/>
        <w:jc w:val="both"/>
        <w:rPr>
          <w:rFonts w:cstheme="minorHAnsi"/>
          <w:b/>
        </w:rPr>
      </w:pPr>
      <w:r w:rsidRPr="00AC4BD6">
        <w:rPr>
          <w:rFonts w:cstheme="minorHAnsi"/>
          <w:b/>
        </w:rPr>
        <w:t xml:space="preserve">Child Protection </w:t>
      </w:r>
      <w:r w:rsidR="00665C6A" w:rsidRPr="00AC4BD6">
        <w:rPr>
          <w:rFonts w:cstheme="minorHAnsi"/>
          <w:b/>
        </w:rPr>
        <w:t>Committees</w:t>
      </w:r>
    </w:p>
    <w:p w14:paraId="1BB9CC5F" w14:textId="617F67DA" w:rsidR="00F40B52" w:rsidRDefault="00F40B52" w:rsidP="00AC4BD6">
      <w:pPr>
        <w:pStyle w:val="ListParagraph"/>
        <w:widowControl w:val="0"/>
        <w:numPr>
          <w:ilvl w:val="0"/>
          <w:numId w:val="17"/>
        </w:numPr>
        <w:overflowPunct w:val="0"/>
        <w:autoSpaceDE w:val="0"/>
        <w:autoSpaceDN w:val="0"/>
        <w:adjustRightInd w:val="0"/>
        <w:spacing w:before="100" w:after="100" w:line="276" w:lineRule="auto"/>
        <w:ind w:left="851" w:hanging="284"/>
        <w:jc w:val="both"/>
        <w:rPr>
          <w:rFonts w:cstheme="minorHAnsi"/>
        </w:rPr>
      </w:pPr>
      <w:r>
        <w:rPr>
          <w:rFonts w:cstheme="minorHAnsi"/>
        </w:rPr>
        <w:t xml:space="preserve">Efforts to establish child protection committees at community level in line with the national guidelines, and synergy with other local structures such as MVC committees </w:t>
      </w:r>
    </w:p>
    <w:p w14:paraId="4A26BEFA" w14:textId="41E2131B" w:rsidR="00B428EB" w:rsidRPr="009B7095" w:rsidRDefault="0046209D" w:rsidP="00AC4BD6">
      <w:pPr>
        <w:pStyle w:val="ListParagraph"/>
        <w:widowControl w:val="0"/>
        <w:numPr>
          <w:ilvl w:val="0"/>
          <w:numId w:val="17"/>
        </w:numPr>
        <w:overflowPunct w:val="0"/>
        <w:autoSpaceDE w:val="0"/>
        <w:autoSpaceDN w:val="0"/>
        <w:adjustRightInd w:val="0"/>
        <w:spacing w:before="100" w:after="100" w:line="276" w:lineRule="auto"/>
        <w:ind w:left="851" w:hanging="284"/>
        <w:jc w:val="both"/>
        <w:rPr>
          <w:rFonts w:cstheme="minorHAnsi"/>
        </w:rPr>
      </w:pPr>
      <w:r w:rsidRPr="009B7095">
        <w:rPr>
          <w:rFonts w:cstheme="minorHAnsi"/>
        </w:rPr>
        <w:t>Efforts to identify</w:t>
      </w:r>
      <w:r w:rsidR="004F76A5" w:rsidRPr="009B7095">
        <w:rPr>
          <w:rFonts w:cstheme="minorHAnsi"/>
        </w:rPr>
        <w:t xml:space="preserve"> vulnerable children, monitor child rights and report violation cases</w:t>
      </w:r>
    </w:p>
    <w:p w14:paraId="4B794AAC" w14:textId="70BF5182" w:rsidR="004F76A5" w:rsidRPr="009B7095" w:rsidRDefault="0046209D" w:rsidP="00AC4BD6">
      <w:pPr>
        <w:pStyle w:val="ListParagraph"/>
        <w:widowControl w:val="0"/>
        <w:numPr>
          <w:ilvl w:val="0"/>
          <w:numId w:val="17"/>
        </w:numPr>
        <w:overflowPunct w:val="0"/>
        <w:autoSpaceDE w:val="0"/>
        <w:autoSpaceDN w:val="0"/>
        <w:adjustRightInd w:val="0"/>
        <w:spacing w:before="100" w:after="100" w:line="276" w:lineRule="auto"/>
        <w:ind w:left="851" w:hanging="284"/>
        <w:jc w:val="both"/>
        <w:rPr>
          <w:rFonts w:cstheme="minorHAnsi"/>
        </w:rPr>
      </w:pPr>
      <w:r w:rsidRPr="009B7095">
        <w:rPr>
          <w:rFonts w:cstheme="minorHAnsi"/>
        </w:rPr>
        <w:t xml:space="preserve">Efforts to implement </w:t>
      </w:r>
      <w:r w:rsidR="000D464E">
        <w:rPr>
          <w:rFonts w:cstheme="minorHAnsi"/>
        </w:rPr>
        <w:t>r</w:t>
      </w:r>
      <w:r w:rsidR="004F76A5" w:rsidRPr="009B7095">
        <w:rPr>
          <w:rFonts w:cstheme="minorHAnsi"/>
        </w:rPr>
        <w:t xml:space="preserve">ules and </w:t>
      </w:r>
      <w:r w:rsidR="000D464E">
        <w:rPr>
          <w:rFonts w:cstheme="minorHAnsi"/>
        </w:rPr>
        <w:t>r</w:t>
      </w:r>
      <w:r w:rsidR="004F76A5" w:rsidRPr="009B7095">
        <w:rPr>
          <w:rFonts w:cstheme="minorHAnsi"/>
        </w:rPr>
        <w:t>egulations of the Law of the Child at a village level</w:t>
      </w:r>
    </w:p>
    <w:p w14:paraId="073277C3" w14:textId="77777777" w:rsidR="004F76A5" w:rsidRDefault="0046209D" w:rsidP="00AC4BD6">
      <w:pPr>
        <w:pStyle w:val="ListParagraph"/>
        <w:widowControl w:val="0"/>
        <w:numPr>
          <w:ilvl w:val="0"/>
          <w:numId w:val="17"/>
        </w:numPr>
        <w:overflowPunct w:val="0"/>
        <w:autoSpaceDE w:val="0"/>
        <w:autoSpaceDN w:val="0"/>
        <w:adjustRightInd w:val="0"/>
        <w:spacing w:before="100" w:after="100" w:line="276" w:lineRule="auto"/>
        <w:ind w:left="851" w:hanging="284"/>
        <w:jc w:val="both"/>
        <w:rPr>
          <w:rFonts w:cstheme="minorHAnsi"/>
        </w:rPr>
      </w:pPr>
      <w:r w:rsidRPr="009B7095">
        <w:rPr>
          <w:rFonts w:cstheme="minorHAnsi"/>
        </w:rPr>
        <w:t>Efforts to i</w:t>
      </w:r>
      <w:r w:rsidR="004F76A5" w:rsidRPr="009B7095">
        <w:rPr>
          <w:rFonts w:cstheme="minorHAnsi"/>
        </w:rPr>
        <w:t>ntegration of child protection into ward development plans</w:t>
      </w:r>
    </w:p>
    <w:p w14:paraId="72A825EA" w14:textId="77777777" w:rsidR="000D464E" w:rsidRPr="009B7095" w:rsidRDefault="000D464E" w:rsidP="004716E1">
      <w:pPr>
        <w:pStyle w:val="ListParagraph"/>
        <w:widowControl w:val="0"/>
        <w:overflowPunct w:val="0"/>
        <w:autoSpaceDE w:val="0"/>
        <w:autoSpaceDN w:val="0"/>
        <w:adjustRightInd w:val="0"/>
        <w:spacing w:before="100" w:after="100" w:line="276" w:lineRule="auto"/>
        <w:ind w:left="1080"/>
        <w:jc w:val="both"/>
        <w:rPr>
          <w:rFonts w:cstheme="minorHAnsi"/>
        </w:rPr>
      </w:pPr>
    </w:p>
    <w:p w14:paraId="212F78C5" w14:textId="77777777" w:rsidR="004716E1" w:rsidRPr="00AC4BD6" w:rsidRDefault="004716E1" w:rsidP="00AC4BD6">
      <w:pPr>
        <w:pStyle w:val="ListParagraph"/>
        <w:widowControl w:val="0"/>
        <w:numPr>
          <w:ilvl w:val="0"/>
          <w:numId w:val="10"/>
        </w:numPr>
        <w:overflowPunct w:val="0"/>
        <w:autoSpaceDE w:val="0"/>
        <w:autoSpaceDN w:val="0"/>
        <w:adjustRightInd w:val="0"/>
        <w:spacing w:before="100" w:after="100" w:line="276" w:lineRule="auto"/>
        <w:ind w:left="567" w:hanging="284"/>
        <w:jc w:val="both"/>
        <w:rPr>
          <w:rFonts w:cstheme="minorHAnsi"/>
          <w:b/>
        </w:rPr>
      </w:pPr>
      <w:r w:rsidRPr="00AC4BD6">
        <w:rPr>
          <w:rFonts w:cstheme="minorHAnsi"/>
          <w:b/>
        </w:rPr>
        <w:t>Community Managed Microfinance (CMMF / microfinance groups)</w:t>
      </w:r>
    </w:p>
    <w:p w14:paraId="3538E041" w14:textId="6F22FF84" w:rsidR="004716E1" w:rsidRPr="009B7095" w:rsidRDefault="004716E1" w:rsidP="00AC4BD6">
      <w:pPr>
        <w:pStyle w:val="ListParagraph"/>
        <w:widowControl w:val="0"/>
        <w:numPr>
          <w:ilvl w:val="0"/>
          <w:numId w:val="15"/>
        </w:numPr>
        <w:overflowPunct w:val="0"/>
        <w:autoSpaceDE w:val="0"/>
        <w:autoSpaceDN w:val="0"/>
        <w:adjustRightInd w:val="0"/>
        <w:spacing w:before="100" w:after="100" w:line="276" w:lineRule="auto"/>
        <w:ind w:left="851" w:hanging="283"/>
        <w:jc w:val="both"/>
        <w:rPr>
          <w:rFonts w:cstheme="minorHAnsi"/>
        </w:rPr>
      </w:pPr>
      <w:r w:rsidRPr="009B7095">
        <w:rPr>
          <w:rFonts w:cstheme="minorHAnsi"/>
        </w:rPr>
        <w:t>Participation of most vulnerable women in CMMF</w:t>
      </w:r>
      <w:r w:rsidR="00EA0F94">
        <w:rPr>
          <w:rFonts w:cstheme="minorHAnsi"/>
        </w:rPr>
        <w:t>, including adolescent mothers</w:t>
      </w:r>
    </w:p>
    <w:p w14:paraId="61FFEA6A" w14:textId="77777777" w:rsidR="004716E1" w:rsidRPr="009B7095" w:rsidRDefault="004716E1" w:rsidP="00AC4BD6">
      <w:pPr>
        <w:pStyle w:val="ListParagraph"/>
        <w:widowControl w:val="0"/>
        <w:numPr>
          <w:ilvl w:val="0"/>
          <w:numId w:val="15"/>
        </w:numPr>
        <w:overflowPunct w:val="0"/>
        <w:autoSpaceDE w:val="0"/>
        <w:autoSpaceDN w:val="0"/>
        <w:adjustRightInd w:val="0"/>
        <w:spacing w:before="100" w:after="100" w:line="276" w:lineRule="auto"/>
        <w:ind w:left="851" w:hanging="283"/>
        <w:jc w:val="both"/>
        <w:rPr>
          <w:rFonts w:cstheme="minorHAnsi"/>
        </w:rPr>
      </w:pPr>
      <w:r w:rsidRPr="009B7095">
        <w:rPr>
          <w:rFonts w:cstheme="minorHAnsi"/>
        </w:rPr>
        <w:t>CMMF group support to the ECD centres</w:t>
      </w:r>
    </w:p>
    <w:p w14:paraId="31D0C551" w14:textId="77777777" w:rsidR="004716E1" w:rsidRPr="009B7095" w:rsidRDefault="004716E1" w:rsidP="00AC4BD6">
      <w:pPr>
        <w:pStyle w:val="ListParagraph"/>
        <w:widowControl w:val="0"/>
        <w:numPr>
          <w:ilvl w:val="0"/>
          <w:numId w:val="15"/>
        </w:numPr>
        <w:overflowPunct w:val="0"/>
        <w:autoSpaceDE w:val="0"/>
        <w:autoSpaceDN w:val="0"/>
        <w:adjustRightInd w:val="0"/>
        <w:spacing w:before="100" w:after="100" w:line="276" w:lineRule="auto"/>
        <w:ind w:left="851" w:hanging="283"/>
        <w:jc w:val="both"/>
        <w:rPr>
          <w:rFonts w:cstheme="minorHAnsi"/>
        </w:rPr>
      </w:pPr>
      <w:r w:rsidRPr="009B7095">
        <w:rPr>
          <w:rFonts w:cstheme="minorHAnsi"/>
        </w:rPr>
        <w:t>Participation of most vulnerable women in micro income generating activities</w:t>
      </w:r>
    </w:p>
    <w:p w14:paraId="312E81FA" w14:textId="77777777" w:rsidR="004716E1" w:rsidRPr="009B7095" w:rsidRDefault="004716E1" w:rsidP="00AC4BD6">
      <w:pPr>
        <w:pStyle w:val="ListParagraph"/>
        <w:widowControl w:val="0"/>
        <w:numPr>
          <w:ilvl w:val="0"/>
          <w:numId w:val="15"/>
        </w:numPr>
        <w:overflowPunct w:val="0"/>
        <w:autoSpaceDE w:val="0"/>
        <w:autoSpaceDN w:val="0"/>
        <w:adjustRightInd w:val="0"/>
        <w:spacing w:before="100" w:after="100" w:line="276" w:lineRule="auto"/>
        <w:ind w:left="851" w:hanging="283"/>
        <w:jc w:val="both"/>
        <w:rPr>
          <w:rFonts w:cstheme="minorHAnsi"/>
        </w:rPr>
      </w:pPr>
      <w:r w:rsidRPr="009B7095">
        <w:rPr>
          <w:rFonts w:cstheme="minorHAnsi"/>
        </w:rPr>
        <w:t xml:space="preserve">CMMF </w:t>
      </w:r>
      <w:r>
        <w:rPr>
          <w:rFonts w:cstheme="minorHAnsi"/>
        </w:rPr>
        <w:t>g</w:t>
      </w:r>
      <w:r w:rsidRPr="009B7095">
        <w:rPr>
          <w:rFonts w:cstheme="minorHAnsi"/>
        </w:rPr>
        <w:t xml:space="preserve">roup </w:t>
      </w:r>
      <w:r>
        <w:rPr>
          <w:rFonts w:cstheme="minorHAnsi"/>
        </w:rPr>
        <w:t>s</w:t>
      </w:r>
      <w:r w:rsidRPr="009B7095">
        <w:rPr>
          <w:rFonts w:cstheme="minorHAnsi"/>
        </w:rPr>
        <w:t xml:space="preserve">avings </w:t>
      </w:r>
    </w:p>
    <w:p w14:paraId="603D2D95" w14:textId="77777777" w:rsidR="004716E1" w:rsidRDefault="004716E1" w:rsidP="00AC4BD6">
      <w:pPr>
        <w:pStyle w:val="ListParagraph"/>
        <w:widowControl w:val="0"/>
        <w:numPr>
          <w:ilvl w:val="0"/>
          <w:numId w:val="15"/>
        </w:numPr>
        <w:overflowPunct w:val="0"/>
        <w:autoSpaceDE w:val="0"/>
        <w:autoSpaceDN w:val="0"/>
        <w:adjustRightInd w:val="0"/>
        <w:spacing w:before="100" w:after="100" w:line="276" w:lineRule="auto"/>
        <w:ind w:left="851" w:hanging="283"/>
        <w:jc w:val="both"/>
        <w:rPr>
          <w:rFonts w:cstheme="minorHAnsi"/>
        </w:rPr>
      </w:pPr>
      <w:r w:rsidRPr="009B7095">
        <w:rPr>
          <w:rFonts w:cstheme="minorHAnsi"/>
        </w:rPr>
        <w:t xml:space="preserve">Strengthened women contribution to family income </w:t>
      </w:r>
    </w:p>
    <w:p w14:paraId="29975B40" w14:textId="0AD545DC" w:rsidR="00EA0F94" w:rsidRDefault="00EA0F94" w:rsidP="00AC4BD6">
      <w:pPr>
        <w:pStyle w:val="ListParagraph"/>
        <w:widowControl w:val="0"/>
        <w:numPr>
          <w:ilvl w:val="0"/>
          <w:numId w:val="15"/>
        </w:numPr>
        <w:overflowPunct w:val="0"/>
        <w:autoSpaceDE w:val="0"/>
        <w:autoSpaceDN w:val="0"/>
        <w:adjustRightInd w:val="0"/>
        <w:spacing w:before="100" w:after="100" w:line="276" w:lineRule="auto"/>
        <w:ind w:left="851" w:hanging="283"/>
        <w:jc w:val="both"/>
        <w:rPr>
          <w:rFonts w:cstheme="minorHAnsi"/>
        </w:rPr>
      </w:pPr>
      <w:r>
        <w:rPr>
          <w:rFonts w:cstheme="minorHAnsi"/>
        </w:rPr>
        <w:t>Initiatives to ensure wider ECD awareness and support among CMMF members</w:t>
      </w:r>
    </w:p>
    <w:p w14:paraId="22BF5513" w14:textId="77777777" w:rsidR="004716E1" w:rsidRDefault="004716E1" w:rsidP="008F6BB1">
      <w:pPr>
        <w:pStyle w:val="ListParagraph"/>
        <w:widowControl w:val="0"/>
        <w:overflowPunct w:val="0"/>
        <w:autoSpaceDE w:val="0"/>
        <w:autoSpaceDN w:val="0"/>
        <w:adjustRightInd w:val="0"/>
        <w:spacing w:before="100" w:after="100" w:line="276" w:lineRule="auto"/>
        <w:ind w:left="1080"/>
        <w:jc w:val="both"/>
        <w:rPr>
          <w:rFonts w:cstheme="minorHAnsi"/>
        </w:rPr>
      </w:pPr>
    </w:p>
    <w:p w14:paraId="36292E0F" w14:textId="7A4E38D1" w:rsidR="00E47853" w:rsidRPr="00AC4BD6" w:rsidRDefault="00E47853" w:rsidP="00AC4BD6">
      <w:pPr>
        <w:pStyle w:val="ListParagraph"/>
        <w:widowControl w:val="0"/>
        <w:numPr>
          <w:ilvl w:val="0"/>
          <w:numId w:val="10"/>
        </w:numPr>
        <w:overflowPunct w:val="0"/>
        <w:autoSpaceDE w:val="0"/>
        <w:autoSpaceDN w:val="0"/>
        <w:adjustRightInd w:val="0"/>
        <w:spacing w:before="100" w:after="100" w:line="276" w:lineRule="auto"/>
        <w:ind w:left="567" w:hanging="284"/>
        <w:jc w:val="both"/>
        <w:rPr>
          <w:rFonts w:cstheme="minorHAnsi"/>
          <w:b/>
        </w:rPr>
      </w:pPr>
      <w:r w:rsidRPr="00AC4BD6">
        <w:rPr>
          <w:rFonts w:cstheme="minorHAnsi"/>
          <w:b/>
        </w:rPr>
        <w:t xml:space="preserve">Sustainability of the </w:t>
      </w:r>
      <w:r w:rsidR="00AC4BD6">
        <w:rPr>
          <w:rFonts w:cstheme="minorHAnsi"/>
          <w:b/>
        </w:rPr>
        <w:t>programme achievements</w:t>
      </w:r>
    </w:p>
    <w:p w14:paraId="64D8D475" w14:textId="76A6DF82" w:rsidR="00B428EB" w:rsidRPr="009B7095" w:rsidRDefault="00EA0F94" w:rsidP="00AC4BD6">
      <w:pPr>
        <w:pStyle w:val="ListParagraph"/>
        <w:widowControl w:val="0"/>
        <w:numPr>
          <w:ilvl w:val="0"/>
          <w:numId w:val="14"/>
        </w:numPr>
        <w:overflowPunct w:val="0"/>
        <w:autoSpaceDE w:val="0"/>
        <w:autoSpaceDN w:val="0"/>
        <w:adjustRightInd w:val="0"/>
        <w:spacing w:before="100" w:after="100" w:line="276" w:lineRule="auto"/>
        <w:ind w:left="851" w:hanging="283"/>
        <w:jc w:val="both"/>
        <w:rPr>
          <w:rFonts w:cstheme="minorHAnsi"/>
        </w:rPr>
      </w:pPr>
      <w:r>
        <w:rPr>
          <w:rFonts w:cstheme="minorHAnsi"/>
        </w:rPr>
        <w:t>Nature and effectiveness of local g</w:t>
      </w:r>
      <w:r w:rsidR="00E47853" w:rsidRPr="009B7095">
        <w:rPr>
          <w:rFonts w:cstheme="minorHAnsi"/>
        </w:rPr>
        <w:t xml:space="preserve">overnment </w:t>
      </w:r>
      <w:r w:rsidR="0042787C" w:rsidRPr="009B7095">
        <w:rPr>
          <w:rFonts w:cstheme="minorHAnsi"/>
        </w:rPr>
        <w:t xml:space="preserve">engagement </w:t>
      </w:r>
      <w:r>
        <w:rPr>
          <w:rFonts w:cstheme="minorHAnsi"/>
        </w:rPr>
        <w:t xml:space="preserve">at council and ward levels </w:t>
      </w:r>
      <w:r w:rsidR="0042787C" w:rsidRPr="009B7095">
        <w:rPr>
          <w:rFonts w:cstheme="minorHAnsi"/>
        </w:rPr>
        <w:t>to support the IEC</w:t>
      </w:r>
      <w:r w:rsidR="00E47853" w:rsidRPr="009B7095">
        <w:rPr>
          <w:rFonts w:cstheme="minorHAnsi"/>
        </w:rPr>
        <w:t xml:space="preserve">D </w:t>
      </w:r>
      <w:r w:rsidR="0042787C" w:rsidRPr="009B7095">
        <w:rPr>
          <w:rFonts w:cstheme="minorHAnsi"/>
        </w:rPr>
        <w:t>program</w:t>
      </w:r>
      <w:r w:rsidR="000D464E">
        <w:rPr>
          <w:rFonts w:cstheme="minorHAnsi"/>
        </w:rPr>
        <w:t>me</w:t>
      </w:r>
      <w:r w:rsidR="0042787C" w:rsidRPr="009B7095">
        <w:rPr>
          <w:rFonts w:cstheme="minorHAnsi"/>
        </w:rPr>
        <w:t xml:space="preserve"> </w:t>
      </w:r>
      <w:r w:rsidR="00E47853" w:rsidRPr="009B7095">
        <w:rPr>
          <w:rFonts w:cstheme="minorHAnsi"/>
        </w:rPr>
        <w:t>activities</w:t>
      </w:r>
    </w:p>
    <w:p w14:paraId="6D5B72A1" w14:textId="7AD98505" w:rsidR="00B428EB" w:rsidRPr="009B7095" w:rsidRDefault="0042787C" w:rsidP="00AC4BD6">
      <w:pPr>
        <w:pStyle w:val="ListParagraph"/>
        <w:widowControl w:val="0"/>
        <w:numPr>
          <w:ilvl w:val="0"/>
          <w:numId w:val="14"/>
        </w:numPr>
        <w:overflowPunct w:val="0"/>
        <w:autoSpaceDE w:val="0"/>
        <w:autoSpaceDN w:val="0"/>
        <w:adjustRightInd w:val="0"/>
        <w:spacing w:before="100" w:after="100" w:line="276" w:lineRule="auto"/>
        <w:ind w:left="851" w:hanging="283"/>
        <w:jc w:val="both"/>
        <w:rPr>
          <w:rFonts w:cstheme="minorHAnsi"/>
        </w:rPr>
      </w:pPr>
      <w:r w:rsidRPr="009B7095">
        <w:rPr>
          <w:rFonts w:cstheme="minorHAnsi"/>
        </w:rPr>
        <w:t>Community</w:t>
      </w:r>
      <w:r w:rsidR="00B428EB" w:rsidRPr="009B7095">
        <w:rPr>
          <w:rFonts w:cstheme="minorHAnsi"/>
        </w:rPr>
        <w:t xml:space="preserve"> </w:t>
      </w:r>
      <w:r w:rsidRPr="009B7095">
        <w:rPr>
          <w:rFonts w:cstheme="minorHAnsi"/>
        </w:rPr>
        <w:t xml:space="preserve">engagement to </w:t>
      </w:r>
      <w:r w:rsidR="00B428EB" w:rsidRPr="009B7095">
        <w:rPr>
          <w:rFonts w:cstheme="minorHAnsi"/>
        </w:rPr>
        <w:t>support the ECD centre</w:t>
      </w:r>
    </w:p>
    <w:p w14:paraId="68497A6E" w14:textId="05D10855" w:rsidR="00B428EB" w:rsidRPr="009B7095" w:rsidRDefault="00B428EB" w:rsidP="00AC4BD6">
      <w:pPr>
        <w:pStyle w:val="ListParagraph"/>
        <w:numPr>
          <w:ilvl w:val="0"/>
          <w:numId w:val="14"/>
        </w:numPr>
        <w:ind w:left="851" w:hanging="283"/>
        <w:rPr>
          <w:rFonts w:cstheme="minorHAnsi"/>
        </w:rPr>
      </w:pPr>
      <w:r w:rsidRPr="009B7095">
        <w:rPr>
          <w:rFonts w:cstheme="minorHAnsi"/>
        </w:rPr>
        <w:t>How best to keep an ECD centre management committee active</w:t>
      </w:r>
    </w:p>
    <w:p w14:paraId="65EAB62F" w14:textId="7B5F8B10" w:rsidR="00E47853" w:rsidRDefault="000D464E" w:rsidP="00AC4BD6">
      <w:pPr>
        <w:pStyle w:val="ListParagraph"/>
        <w:widowControl w:val="0"/>
        <w:numPr>
          <w:ilvl w:val="0"/>
          <w:numId w:val="14"/>
        </w:numPr>
        <w:overflowPunct w:val="0"/>
        <w:autoSpaceDE w:val="0"/>
        <w:autoSpaceDN w:val="0"/>
        <w:adjustRightInd w:val="0"/>
        <w:spacing w:before="100" w:after="100" w:line="276" w:lineRule="auto"/>
        <w:ind w:left="851" w:hanging="283"/>
        <w:jc w:val="both"/>
        <w:rPr>
          <w:rFonts w:cstheme="minorHAnsi"/>
        </w:rPr>
      </w:pPr>
      <w:r>
        <w:rPr>
          <w:rFonts w:cstheme="minorHAnsi"/>
        </w:rPr>
        <w:t>Resourcing for interventions post programme implementation</w:t>
      </w:r>
    </w:p>
    <w:p w14:paraId="338AE646" w14:textId="5E202C41" w:rsidR="00EA0F94" w:rsidRPr="009B7095" w:rsidRDefault="00EA0F94" w:rsidP="00AC4BD6">
      <w:pPr>
        <w:pStyle w:val="ListParagraph"/>
        <w:widowControl w:val="0"/>
        <w:numPr>
          <w:ilvl w:val="0"/>
          <w:numId w:val="14"/>
        </w:numPr>
        <w:overflowPunct w:val="0"/>
        <w:autoSpaceDE w:val="0"/>
        <w:autoSpaceDN w:val="0"/>
        <w:adjustRightInd w:val="0"/>
        <w:spacing w:before="100" w:after="100" w:line="276" w:lineRule="auto"/>
        <w:ind w:left="851" w:hanging="283"/>
        <w:jc w:val="both"/>
        <w:rPr>
          <w:rFonts w:cstheme="minorHAnsi"/>
        </w:rPr>
      </w:pPr>
      <w:r>
        <w:rPr>
          <w:rFonts w:cstheme="minorHAnsi"/>
        </w:rPr>
        <w:t>Quality assurance mechanisms for interventions post programme implementation</w:t>
      </w:r>
    </w:p>
    <w:p w14:paraId="785C1C50" w14:textId="77777777" w:rsidR="00B428EB" w:rsidRPr="009B7095" w:rsidRDefault="00B428EB" w:rsidP="008F6BB1">
      <w:pPr>
        <w:pStyle w:val="ListParagraph"/>
        <w:widowControl w:val="0"/>
        <w:overflowPunct w:val="0"/>
        <w:autoSpaceDE w:val="0"/>
        <w:autoSpaceDN w:val="0"/>
        <w:adjustRightInd w:val="0"/>
        <w:spacing w:before="100" w:after="100" w:line="276" w:lineRule="auto"/>
        <w:ind w:left="1080"/>
        <w:jc w:val="both"/>
        <w:rPr>
          <w:rFonts w:cstheme="minorHAnsi"/>
        </w:rPr>
      </w:pPr>
    </w:p>
    <w:p w14:paraId="51FA218E" w14:textId="51B61023" w:rsidR="000D464E" w:rsidRPr="008F6BB1" w:rsidRDefault="00D4516A" w:rsidP="008F6BB1">
      <w:pPr>
        <w:widowControl w:val="0"/>
        <w:overflowPunct w:val="0"/>
        <w:autoSpaceDE w:val="0"/>
        <w:autoSpaceDN w:val="0"/>
        <w:adjustRightInd w:val="0"/>
        <w:spacing w:before="100" w:after="100" w:line="276" w:lineRule="auto"/>
        <w:ind w:left="567" w:hanging="567"/>
        <w:jc w:val="both"/>
        <w:rPr>
          <w:rFonts w:cstheme="minorHAnsi"/>
          <w:b/>
          <w:sz w:val="24"/>
          <w:szCs w:val="24"/>
        </w:rPr>
      </w:pPr>
      <w:r>
        <w:rPr>
          <w:rFonts w:cstheme="minorHAnsi"/>
          <w:b/>
          <w:sz w:val="24"/>
          <w:szCs w:val="24"/>
        </w:rPr>
        <w:t xml:space="preserve">5           </w:t>
      </w:r>
      <w:r w:rsidR="000D464E" w:rsidRPr="008F6BB1">
        <w:rPr>
          <w:rFonts w:cstheme="minorHAnsi"/>
          <w:b/>
          <w:sz w:val="24"/>
          <w:szCs w:val="24"/>
        </w:rPr>
        <w:t>Deliverables</w:t>
      </w:r>
      <w:r w:rsidR="008E4E54">
        <w:rPr>
          <w:rFonts w:cstheme="minorHAnsi"/>
          <w:b/>
          <w:sz w:val="24"/>
          <w:szCs w:val="24"/>
        </w:rPr>
        <w:t xml:space="preserve"> and </w:t>
      </w:r>
      <w:r w:rsidR="00AC4BD6">
        <w:rPr>
          <w:rFonts w:cstheme="minorHAnsi"/>
          <w:b/>
          <w:sz w:val="24"/>
          <w:szCs w:val="24"/>
        </w:rPr>
        <w:t>T</w:t>
      </w:r>
      <w:r w:rsidR="008E4E54">
        <w:rPr>
          <w:rFonts w:cstheme="minorHAnsi"/>
          <w:b/>
          <w:sz w:val="24"/>
          <w:szCs w:val="24"/>
        </w:rPr>
        <w:t>imeline</w:t>
      </w:r>
    </w:p>
    <w:p w14:paraId="735D132E" w14:textId="0EE930EC" w:rsidR="002C3BCA" w:rsidRDefault="00C63A49" w:rsidP="008F6BB1">
      <w:pPr>
        <w:widowControl w:val="0"/>
        <w:overflowPunct w:val="0"/>
        <w:autoSpaceDE w:val="0"/>
        <w:autoSpaceDN w:val="0"/>
        <w:adjustRightInd w:val="0"/>
        <w:spacing w:before="100" w:after="100" w:line="276" w:lineRule="auto"/>
        <w:jc w:val="both"/>
        <w:rPr>
          <w:rFonts w:cstheme="minorHAnsi"/>
        </w:rPr>
      </w:pPr>
      <w:r>
        <w:rPr>
          <w:rFonts w:cstheme="minorHAnsi"/>
        </w:rPr>
        <w:t xml:space="preserve">This work is due to be completed latest </w:t>
      </w:r>
      <w:r w:rsidRPr="00AC4BD6">
        <w:rPr>
          <w:rFonts w:cstheme="minorHAnsi"/>
          <w:b/>
        </w:rPr>
        <w:t>by 31</w:t>
      </w:r>
      <w:r w:rsidRPr="00AC4BD6">
        <w:rPr>
          <w:rFonts w:cstheme="minorHAnsi"/>
          <w:b/>
          <w:vertAlign w:val="superscript"/>
        </w:rPr>
        <w:t>st</w:t>
      </w:r>
      <w:r w:rsidRPr="00AC4BD6">
        <w:rPr>
          <w:rFonts w:cstheme="minorHAnsi"/>
          <w:b/>
        </w:rPr>
        <w:t xml:space="preserve"> May 2017</w:t>
      </w:r>
      <w:r>
        <w:rPr>
          <w:rFonts w:cstheme="minorHAnsi"/>
        </w:rPr>
        <w:t>.</w:t>
      </w:r>
    </w:p>
    <w:p w14:paraId="576CE081" w14:textId="6C7BFD1B" w:rsidR="002C3BCA" w:rsidRDefault="002C3BCA" w:rsidP="008F6BB1">
      <w:pPr>
        <w:widowControl w:val="0"/>
        <w:overflowPunct w:val="0"/>
        <w:autoSpaceDE w:val="0"/>
        <w:autoSpaceDN w:val="0"/>
        <w:adjustRightInd w:val="0"/>
        <w:spacing w:before="100" w:after="100" w:line="276" w:lineRule="auto"/>
        <w:jc w:val="both"/>
        <w:rPr>
          <w:rFonts w:cstheme="minorHAnsi"/>
        </w:rPr>
      </w:pPr>
      <w:r>
        <w:rPr>
          <w:rFonts w:cstheme="minorHAnsi"/>
        </w:rPr>
        <w:t xml:space="preserve">It is anticipated that it will involve </w:t>
      </w:r>
      <w:r w:rsidRPr="00AC4BD6">
        <w:rPr>
          <w:rFonts w:cstheme="minorHAnsi"/>
          <w:b/>
        </w:rPr>
        <w:t>approximately 21 consultant days</w:t>
      </w:r>
      <w:r>
        <w:rPr>
          <w:rFonts w:cstheme="minorHAnsi"/>
        </w:rPr>
        <w:t>.</w:t>
      </w:r>
    </w:p>
    <w:p w14:paraId="03E625EC" w14:textId="64B30A3D" w:rsidR="000D464E" w:rsidRDefault="00CC2B16" w:rsidP="008F6BB1">
      <w:pPr>
        <w:widowControl w:val="0"/>
        <w:overflowPunct w:val="0"/>
        <w:autoSpaceDE w:val="0"/>
        <w:autoSpaceDN w:val="0"/>
        <w:adjustRightInd w:val="0"/>
        <w:spacing w:before="100" w:after="100" w:line="276" w:lineRule="auto"/>
        <w:jc w:val="both"/>
        <w:rPr>
          <w:rFonts w:cstheme="minorHAnsi"/>
        </w:rPr>
      </w:pPr>
      <w:r>
        <w:rPr>
          <w:rFonts w:cstheme="minorHAnsi"/>
        </w:rPr>
        <w:t>The consultant will be expected to complete the following</w:t>
      </w:r>
      <w:r w:rsidR="002C3BCA">
        <w:rPr>
          <w:rFonts w:cstheme="minorHAnsi"/>
        </w:rPr>
        <w:t>, together with indicative schedule</w:t>
      </w:r>
      <w:r>
        <w:rPr>
          <w:rFonts w:cstheme="minorHAnsi"/>
        </w:rPr>
        <w:t>:</w:t>
      </w:r>
    </w:p>
    <w:p w14:paraId="45C41EEA" w14:textId="77777777" w:rsidR="008E4E54" w:rsidRDefault="008E4E54" w:rsidP="008F6BB1">
      <w:pPr>
        <w:widowControl w:val="0"/>
        <w:overflowPunct w:val="0"/>
        <w:autoSpaceDE w:val="0"/>
        <w:autoSpaceDN w:val="0"/>
        <w:adjustRightInd w:val="0"/>
        <w:spacing w:before="100" w:after="100" w:line="276" w:lineRule="auto"/>
        <w:ind w:firstLine="720"/>
        <w:jc w:val="both"/>
        <w:rPr>
          <w:rFonts w:cstheme="minorHAnsi"/>
        </w:rPr>
      </w:pPr>
    </w:p>
    <w:tbl>
      <w:tblPr>
        <w:tblStyle w:val="TableGrid"/>
        <w:tblW w:w="0" w:type="auto"/>
        <w:jc w:val="center"/>
        <w:tblLook w:val="04A0" w:firstRow="1" w:lastRow="0" w:firstColumn="1" w:lastColumn="0" w:noHBand="0" w:noVBand="1"/>
      </w:tblPr>
      <w:tblGrid>
        <w:gridCol w:w="2870"/>
        <w:gridCol w:w="3221"/>
        <w:gridCol w:w="1559"/>
        <w:gridCol w:w="1366"/>
      </w:tblGrid>
      <w:tr w:rsidR="00707441" w14:paraId="6B5F77B4" w14:textId="77777777" w:rsidTr="00F82CBD">
        <w:trPr>
          <w:tblHeader/>
          <w:jc w:val="center"/>
        </w:trPr>
        <w:tc>
          <w:tcPr>
            <w:tcW w:w="2870" w:type="dxa"/>
            <w:vAlign w:val="center"/>
          </w:tcPr>
          <w:p w14:paraId="16779207" w14:textId="3EAB6625" w:rsidR="008E4E54" w:rsidRPr="008F6BB1" w:rsidRDefault="008E4E54" w:rsidP="00D4516A">
            <w:pPr>
              <w:widowControl w:val="0"/>
              <w:overflowPunct w:val="0"/>
              <w:autoSpaceDE w:val="0"/>
              <w:autoSpaceDN w:val="0"/>
              <w:adjustRightInd w:val="0"/>
              <w:spacing w:before="100" w:after="100" w:line="276" w:lineRule="auto"/>
              <w:jc w:val="both"/>
              <w:rPr>
                <w:rFonts w:cstheme="minorHAnsi"/>
                <w:b/>
              </w:rPr>
            </w:pPr>
            <w:r w:rsidRPr="008F6BB1">
              <w:rPr>
                <w:rFonts w:cstheme="minorHAnsi"/>
                <w:b/>
              </w:rPr>
              <w:t>Action</w:t>
            </w:r>
          </w:p>
        </w:tc>
        <w:tc>
          <w:tcPr>
            <w:tcW w:w="3221" w:type="dxa"/>
            <w:vAlign w:val="center"/>
          </w:tcPr>
          <w:p w14:paraId="0429C4DA" w14:textId="507A8078" w:rsidR="008E4E54" w:rsidRPr="008F6BB1" w:rsidRDefault="008E4E54" w:rsidP="00D4516A">
            <w:pPr>
              <w:widowControl w:val="0"/>
              <w:overflowPunct w:val="0"/>
              <w:autoSpaceDE w:val="0"/>
              <w:autoSpaceDN w:val="0"/>
              <w:adjustRightInd w:val="0"/>
              <w:spacing w:before="100" w:after="100" w:line="276" w:lineRule="auto"/>
              <w:jc w:val="both"/>
              <w:rPr>
                <w:rFonts w:cstheme="minorHAnsi"/>
                <w:b/>
              </w:rPr>
            </w:pPr>
            <w:r w:rsidRPr="008F6BB1">
              <w:rPr>
                <w:rFonts w:cstheme="minorHAnsi"/>
                <w:b/>
              </w:rPr>
              <w:t>Result</w:t>
            </w:r>
          </w:p>
        </w:tc>
        <w:tc>
          <w:tcPr>
            <w:tcW w:w="1559" w:type="dxa"/>
            <w:vAlign w:val="center"/>
          </w:tcPr>
          <w:p w14:paraId="51719C69" w14:textId="2DE97A65" w:rsidR="008E4E54" w:rsidRPr="008F6BB1" w:rsidRDefault="00AC4BD6" w:rsidP="00D4516A">
            <w:pPr>
              <w:widowControl w:val="0"/>
              <w:overflowPunct w:val="0"/>
              <w:autoSpaceDE w:val="0"/>
              <w:autoSpaceDN w:val="0"/>
              <w:adjustRightInd w:val="0"/>
              <w:spacing w:before="100" w:after="100" w:line="276" w:lineRule="auto"/>
              <w:jc w:val="both"/>
              <w:rPr>
                <w:rFonts w:cstheme="minorHAnsi"/>
                <w:b/>
              </w:rPr>
            </w:pPr>
            <w:r>
              <w:rPr>
                <w:rFonts w:cstheme="minorHAnsi"/>
                <w:b/>
              </w:rPr>
              <w:t xml:space="preserve">Indicative </w:t>
            </w:r>
            <w:r w:rsidR="00707441">
              <w:rPr>
                <w:rFonts w:cstheme="minorHAnsi"/>
                <w:b/>
              </w:rPr>
              <w:t>Days</w:t>
            </w:r>
          </w:p>
        </w:tc>
        <w:tc>
          <w:tcPr>
            <w:tcW w:w="1366" w:type="dxa"/>
            <w:vAlign w:val="center"/>
          </w:tcPr>
          <w:p w14:paraId="0E8A5159" w14:textId="0AEBC20B" w:rsidR="008E4E54" w:rsidRPr="008F6BB1" w:rsidRDefault="00AC4BD6" w:rsidP="00D4516A">
            <w:pPr>
              <w:widowControl w:val="0"/>
              <w:overflowPunct w:val="0"/>
              <w:autoSpaceDE w:val="0"/>
              <w:autoSpaceDN w:val="0"/>
              <w:adjustRightInd w:val="0"/>
              <w:spacing w:before="100" w:after="100" w:line="276" w:lineRule="auto"/>
              <w:jc w:val="both"/>
              <w:rPr>
                <w:rFonts w:cstheme="minorHAnsi"/>
                <w:b/>
              </w:rPr>
            </w:pPr>
            <w:r>
              <w:rPr>
                <w:rFonts w:cstheme="minorHAnsi"/>
                <w:b/>
              </w:rPr>
              <w:t xml:space="preserve">Indicative </w:t>
            </w:r>
            <w:r w:rsidR="008E4E54" w:rsidRPr="008F6BB1">
              <w:rPr>
                <w:rFonts w:cstheme="minorHAnsi"/>
                <w:b/>
              </w:rPr>
              <w:t>Date</w:t>
            </w:r>
          </w:p>
        </w:tc>
      </w:tr>
      <w:tr w:rsidR="00707441" w14:paraId="1B1879AB" w14:textId="77777777" w:rsidTr="008F6BB1">
        <w:trPr>
          <w:trHeight w:val="744"/>
          <w:jc w:val="center"/>
        </w:trPr>
        <w:tc>
          <w:tcPr>
            <w:tcW w:w="2870" w:type="dxa"/>
            <w:vAlign w:val="center"/>
          </w:tcPr>
          <w:p w14:paraId="48803352" w14:textId="4C87C17C" w:rsidR="008E4E54" w:rsidRDefault="00707441" w:rsidP="00DF54BC">
            <w:pPr>
              <w:widowControl w:val="0"/>
              <w:overflowPunct w:val="0"/>
              <w:autoSpaceDE w:val="0"/>
              <w:autoSpaceDN w:val="0"/>
              <w:adjustRightInd w:val="0"/>
              <w:spacing w:before="100" w:after="100" w:line="276" w:lineRule="auto"/>
              <w:jc w:val="both"/>
              <w:rPr>
                <w:rFonts w:cstheme="minorHAnsi"/>
              </w:rPr>
            </w:pPr>
            <w:r w:rsidRPr="00020B35">
              <w:rPr>
                <w:rFonts w:cstheme="minorHAnsi"/>
                <w:b/>
              </w:rPr>
              <w:t xml:space="preserve">Meet with </w:t>
            </w:r>
            <w:r w:rsidR="00DF54BC">
              <w:rPr>
                <w:rFonts w:cstheme="minorHAnsi"/>
                <w:b/>
              </w:rPr>
              <w:t>Children in Crossfire</w:t>
            </w:r>
            <w:r w:rsidRPr="00020B35">
              <w:rPr>
                <w:rFonts w:cstheme="minorHAnsi"/>
                <w:b/>
              </w:rPr>
              <w:t xml:space="preserve"> staff</w:t>
            </w:r>
            <w:r w:rsidRPr="00020B35">
              <w:rPr>
                <w:rFonts w:cstheme="minorHAnsi"/>
              </w:rPr>
              <w:t xml:space="preserve"> to review ToR</w:t>
            </w:r>
            <w:r>
              <w:rPr>
                <w:rFonts w:cstheme="minorHAnsi"/>
              </w:rPr>
              <w:t xml:space="preserve">, </w:t>
            </w:r>
            <w:r w:rsidRPr="00020B35">
              <w:rPr>
                <w:rFonts w:cstheme="minorHAnsi"/>
              </w:rPr>
              <w:t>develop methodology</w:t>
            </w:r>
            <w:r>
              <w:rPr>
                <w:rFonts w:cstheme="minorHAnsi"/>
              </w:rPr>
              <w:t xml:space="preserve"> </w:t>
            </w:r>
            <w:r w:rsidRPr="00020B35">
              <w:rPr>
                <w:rFonts w:cstheme="minorHAnsi"/>
              </w:rPr>
              <w:t xml:space="preserve"> </w:t>
            </w:r>
          </w:p>
        </w:tc>
        <w:tc>
          <w:tcPr>
            <w:tcW w:w="3221" w:type="dxa"/>
            <w:vAlign w:val="center"/>
          </w:tcPr>
          <w:p w14:paraId="793D9F3C" w14:textId="1B66F02F" w:rsidR="008E4E54" w:rsidRDefault="00C63A49" w:rsidP="00D4516A">
            <w:pPr>
              <w:widowControl w:val="0"/>
              <w:overflowPunct w:val="0"/>
              <w:autoSpaceDE w:val="0"/>
              <w:autoSpaceDN w:val="0"/>
              <w:adjustRightInd w:val="0"/>
              <w:spacing w:before="100" w:after="100" w:line="276" w:lineRule="auto"/>
              <w:jc w:val="both"/>
              <w:rPr>
                <w:rFonts w:cstheme="minorHAnsi"/>
              </w:rPr>
            </w:pPr>
            <w:r>
              <w:rPr>
                <w:rFonts w:cstheme="minorHAnsi"/>
              </w:rPr>
              <w:t>Draft outline of m</w:t>
            </w:r>
            <w:r w:rsidR="00707441">
              <w:rPr>
                <w:rFonts w:cstheme="minorHAnsi"/>
              </w:rPr>
              <w:t>ethodology and report plan</w:t>
            </w:r>
          </w:p>
        </w:tc>
        <w:tc>
          <w:tcPr>
            <w:tcW w:w="1559" w:type="dxa"/>
            <w:vAlign w:val="center"/>
          </w:tcPr>
          <w:p w14:paraId="4C12C7D1" w14:textId="6B30E0B6" w:rsidR="008E4E54" w:rsidRDefault="00707441" w:rsidP="008F6BB1">
            <w:pPr>
              <w:widowControl w:val="0"/>
              <w:overflowPunct w:val="0"/>
              <w:autoSpaceDE w:val="0"/>
              <w:autoSpaceDN w:val="0"/>
              <w:adjustRightInd w:val="0"/>
              <w:spacing w:before="100" w:after="100" w:line="276" w:lineRule="auto"/>
              <w:jc w:val="center"/>
              <w:rPr>
                <w:rFonts w:cstheme="minorHAnsi"/>
              </w:rPr>
            </w:pPr>
            <w:r>
              <w:rPr>
                <w:rFonts w:cstheme="minorHAnsi"/>
              </w:rPr>
              <w:t>0.5</w:t>
            </w:r>
          </w:p>
        </w:tc>
        <w:tc>
          <w:tcPr>
            <w:tcW w:w="1366" w:type="dxa"/>
            <w:vAlign w:val="center"/>
          </w:tcPr>
          <w:p w14:paraId="0788830F" w14:textId="0BB788D4" w:rsidR="008E4E54" w:rsidRDefault="00804CC8" w:rsidP="008F6BB1">
            <w:pPr>
              <w:widowControl w:val="0"/>
              <w:overflowPunct w:val="0"/>
              <w:autoSpaceDE w:val="0"/>
              <w:autoSpaceDN w:val="0"/>
              <w:adjustRightInd w:val="0"/>
              <w:spacing w:before="100" w:after="100" w:line="276" w:lineRule="auto"/>
              <w:jc w:val="center"/>
              <w:rPr>
                <w:rFonts w:cstheme="minorHAnsi"/>
              </w:rPr>
            </w:pPr>
            <w:r>
              <w:rPr>
                <w:rFonts w:cstheme="minorHAnsi"/>
              </w:rPr>
              <w:t>By Tues-4 April</w:t>
            </w:r>
          </w:p>
        </w:tc>
      </w:tr>
      <w:tr w:rsidR="00707441" w14:paraId="05C4FAB9" w14:textId="77777777" w:rsidTr="008F6BB1">
        <w:trPr>
          <w:jc w:val="center"/>
        </w:trPr>
        <w:tc>
          <w:tcPr>
            <w:tcW w:w="2870" w:type="dxa"/>
            <w:vAlign w:val="center"/>
          </w:tcPr>
          <w:p w14:paraId="150056D6" w14:textId="1E65B436" w:rsidR="008E4E54" w:rsidRDefault="00707441" w:rsidP="00D4516A">
            <w:pPr>
              <w:widowControl w:val="0"/>
              <w:overflowPunct w:val="0"/>
              <w:autoSpaceDE w:val="0"/>
              <w:autoSpaceDN w:val="0"/>
              <w:adjustRightInd w:val="0"/>
              <w:spacing w:before="100" w:after="100" w:line="276" w:lineRule="auto"/>
              <w:jc w:val="both"/>
              <w:rPr>
                <w:rFonts w:cstheme="minorHAnsi"/>
              </w:rPr>
            </w:pPr>
            <w:r w:rsidRPr="00020B35">
              <w:rPr>
                <w:rFonts w:cstheme="minorHAnsi"/>
                <w:b/>
              </w:rPr>
              <w:lastRenderedPageBreak/>
              <w:t>Documentation review</w:t>
            </w:r>
          </w:p>
        </w:tc>
        <w:tc>
          <w:tcPr>
            <w:tcW w:w="3221" w:type="dxa"/>
            <w:vAlign w:val="center"/>
          </w:tcPr>
          <w:p w14:paraId="49100EAF" w14:textId="3103FB9D" w:rsidR="008E4E54" w:rsidRDefault="00707441" w:rsidP="00D4516A">
            <w:pPr>
              <w:widowControl w:val="0"/>
              <w:overflowPunct w:val="0"/>
              <w:autoSpaceDE w:val="0"/>
              <w:autoSpaceDN w:val="0"/>
              <w:adjustRightInd w:val="0"/>
              <w:spacing w:before="100" w:after="100" w:line="276" w:lineRule="auto"/>
              <w:jc w:val="both"/>
              <w:rPr>
                <w:rFonts w:cstheme="minorHAnsi"/>
              </w:rPr>
            </w:pPr>
            <w:r>
              <w:rPr>
                <w:rFonts w:cstheme="minorHAnsi"/>
              </w:rPr>
              <w:t>Understanding of IECD programming, list of questions and observations, refine methodology plan</w:t>
            </w:r>
          </w:p>
        </w:tc>
        <w:tc>
          <w:tcPr>
            <w:tcW w:w="1559" w:type="dxa"/>
            <w:vAlign w:val="center"/>
          </w:tcPr>
          <w:p w14:paraId="0810193C" w14:textId="5718E8DB" w:rsidR="008E4E54" w:rsidRDefault="00DE5C85" w:rsidP="008F6BB1">
            <w:pPr>
              <w:widowControl w:val="0"/>
              <w:overflowPunct w:val="0"/>
              <w:autoSpaceDE w:val="0"/>
              <w:autoSpaceDN w:val="0"/>
              <w:adjustRightInd w:val="0"/>
              <w:spacing w:before="100" w:after="100" w:line="276" w:lineRule="auto"/>
              <w:jc w:val="center"/>
              <w:rPr>
                <w:rFonts w:cstheme="minorHAnsi"/>
              </w:rPr>
            </w:pPr>
            <w:r>
              <w:rPr>
                <w:rFonts w:cstheme="minorHAnsi"/>
              </w:rPr>
              <w:t>2</w:t>
            </w:r>
            <w:r w:rsidR="00C63A49">
              <w:rPr>
                <w:rFonts w:cstheme="minorHAnsi"/>
              </w:rPr>
              <w:t>.5</w:t>
            </w:r>
          </w:p>
        </w:tc>
        <w:tc>
          <w:tcPr>
            <w:tcW w:w="1366" w:type="dxa"/>
            <w:vAlign w:val="center"/>
          </w:tcPr>
          <w:p w14:paraId="6CA4B51D" w14:textId="77777777" w:rsidR="008E4E54" w:rsidRDefault="008E4E54" w:rsidP="008F6BB1">
            <w:pPr>
              <w:widowControl w:val="0"/>
              <w:overflowPunct w:val="0"/>
              <w:autoSpaceDE w:val="0"/>
              <w:autoSpaceDN w:val="0"/>
              <w:adjustRightInd w:val="0"/>
              <w:spacing w:before="100" w:after="100" w:line="276" w:lineRule="auto"/>
              <w:jc w:val="center"/>
              <w:rPr>
                <w:rFonts w:cstheme="minorHAnsi"/>
              </w:rPr>
            </w:pPr>
          </w:p>
        </w:tc>
      </w:tr>
      <w:tr w:rsidR="00DE5C85" w14:paraId="07E240EB" w14:textId="77777777" w:rsidTr="008F6BB1">
        <w:trPr>
          <w:jc w:val="center"/>
        </w:trPr>
        <w:tc>
          <w:tcPr>
            <w:tcW w:w="2870" w:type="dxa"/>
            <w:vAlign w:val="center"/>
          </w:tcPr>
          <w:p w14:paraId="434A5F25" w14:textId="20CB2F7C" w:rsidR="00DE5C85" w:rsidRPr="00AC4BD6" w:rsidRDefault="00DE5C85" w:rsidP="008F6BB1">
            <w:pPr>
              <w:widowControl w:val="0"/>
              <w:overflowPunct w:val="0"/>
              <w:autoSpaceDE w:val="0"/>
              <w:autoSpaceDN w:val="0"/>
              <w:adjustRightInd w:val="0"/>
              <w:spacing w:before="100" w:after="100" w:line="276" w:lineRule="auto"/>
              <w:jc w:val="both"/>
              <w:rPr>
                <w:rFonts w:cstheme="minorHAnsi"/>
              </w:rPr>
            </w:pPr>
            <w:r>
              <w:rPr>
                <w:rFonts w:cstheme="minorHAnsi"/>
                <w:b/>
              </w:rPr>
              <w:t>Inception Report</w:t>
            </w:r>
            <w:r w:rsidR="00AC4BD6">
              <w:rPr>
                <w:rFonts w:cstheme="minorHAnsi"/>
                <w:b/>
              </w:rPr>
              <w:t xml:space="preserve"> </w:t>
            </w:r>
            <w:r w:rsidR="00AC4BD6">
              <w:rPr>
                <w:rFonts w:cstheme="minorHAnsi"/>
              </w:rPr>
              <w:t>signed off by Children in Crossfire</w:t>
            </w:r>
          </w:p>
        </w:tc>
        <w:tc>
          <w:tcPr>
            <w:tcW w:w="3221" w:type="dxa"/>
            <w:vAlign w:val="center"/>
          </w:tcPr>
          <w:p w14:paraId="1730DAF2" w14:textId="113FCEB0" w:rsidR="00DE5C85" w:rsidRDefault="00DE5C85" w:rsidP="00D4516A">
            <w:pPr>
              <w:widowControl w:val="0"/>
              <w:overflowPunct w:val="0"/>
              <w:autoSpaceDE w:val="0"/>
              <w:autoSpaceDN w:val="0"/>
              <w:adjustRightInd w:val="0"/>
              <w:spacing w:before="100" w:after="100" w:line="276" w:lineRule="auto"/>
              <w:jc w:val="both"/>
              <w:rPr>
                <w:rFonts w:cstheme="minorHAnsi"/>
              </w:rPr>
            </w:pPr>
            <w:r>
              <w:rPr>
                <w:rFonts w:cstheme="minorHAnsi"/>
              </w:rPr>
              <w:t>Submission, presentation and sign off of Inception Report outlining consultant’s interpretation of ToR, detailing methods and approach to be used, and providing detailed costed work plan for the work</w:t>
            </w:r>
          </w:p>
        </w:tc>
        <w:tc>
          <w:tcPr>
            <w:tcW w:w="1559" w:type="dxa"/>
            <w:vAlign w:val="center"/>
          </w:tcPr>
          <w:p w14:paraId="484C3AD9" w14:textId="1BE37568" w:rsidR="00DE5C85" w:rsidRDefault="00C63A49" w:rsidP="00DF54BC">
            <w:pPr>
              <w:widowControl w:val="0"/>
              <w:overflowPunct w:val="0"/>
              <w:autoSpaceDE w:val="0"/>
              <w:autoSpaceDN w:val="0"/>
              <w:adjustRightInd w:val="0"/>
              <w:spacing w:before="100" w:after="100" w:line="276" w:lineRule="auto"/>
              <w:jc w:val="center"/>
              <w:rPr>
                <w:rFonts w:cstheme="minorHAnsi"/>
              </w:rPr>
            </w:pPr>
            <w:r>
              <w:rPr>
                <w:rFonts w:cstheme="minorHAnsi"/>
              </w:rPr>
              <w:t>2</w:t>
            </w:r>
          </w:p>
        </w:tc>
        <w:tc>
          <w:tcPr>
            <w:tcW w:w="1366" w:type="dxa"/>
            <w:vAlign w:val="center"/>
          </w:tcPr>
          <w:p w14:paraId="2F7A74DE" w14:textId="1B08D687" w:rsidR="00DE5C85" w:rsidRDefault="00804CC8" w:rsidP="00DF54BC">
            <w:pPr>
              <w:widowControl w:val="0"/>
              <w:overflowPunct w:val="0"/>
              <w:autoSpaceDE w:val="0"/>
              <w:autoSpaceDN w:val="0"/>
              <w:adjustRightInd w:val="0"/>
              <w:spacing w:before="100" w:after="100" w:line="276" w:lineRule="auto"/>
              <w:jc w:val="center"/>
              <w:rPr>
                <w:rFonts w:cstheme="minorHAnsi"/>
              </w:rPr>
            </w:pPr>
            <w:r>
              <w:rPr>
                <w:rFonts w:cstheme="minorHAnsi"/>
              </w:rPr>
              <w:t>By Wed-12 Apr</w:t>
            </w:r>
          </w:p>
        </w:tc>
      </w:tr>
      <w:tr w:rsidR="00707441" w14:paraId="607518F3" w14:textId="77777777" w:rsidTr="008F6BB1">
        <w:trPr>
          <w:jc w:val="center"/>
        </w:trPr>
        <w:tc>
          <w:tcPr>
            <w:tcW w:w="2870" w:type="dxa"/>
            <w:vAlign w:val="center"/>
          </w:tcPr>
          <w:p w14:paraId="70D32EF2" w14:textId="4EE1CC38" w:rsidR="008E4E54" w:rsidRDefault="00707441" w:rsidP="00D4516A">
            <w:pPr>
              <w:widowControl w:val="0"/>
              <w:overflowPunct w:val="0"/>
              <w:autoSpaceDE w:val="0"/>
              <w:autoSpaceDN w:val="0"/>
              <w:adjustRightInd w:val="0"/>
              <w:spacing w:before="100" w:after="100" w:line="276" w:lineRule="auto"/>
              <w:jc w:val="both"/>
              <w:rPr>
                <w:rFonts w:cstheme="minorHAnsi"/>
              </w:rPr>
            </w:pPr>
            <w:r w:rsidRPr="00020B35">
              <w:rPr>
                <w:rFonts w:cstheme="minorHAnsi"/>
                <w:b/>
              </w:rPr>
              <w:t>Field visit to three regions</w:t>
            </w:r>
            <w:r>
              <w:rPr>
                <w:rFonts w:cstheme="minorHAnsi"/>
                <w:b/>
              </w:rPr>
              <w:t xml:space="preserve"> </w:t>
            </w:r>
            <w:r>
              <w:rPr>
                <w:rFonts w:cstheme="minorHAnsi"/>
              </w:rPr>
              <w:t>to interview programme beneficiaries and participants</w:t>
            </w:r>
          </w:p>
        </w:tc>
        <w:tc>
          <w:tcPr>
            <w:tcW w:w="3221" w:type="dxa"/>
            <w:vAlign w:val="center"/>
          </w:tcPr>
          <w:p w14:paraId="70BCEC67" w14:textId="2A95910B" w:rsidR="008E4E54" w:rsidRDefault="00707441" w:rsidP="00D4516A">
            <w:pPr>
              <w:widowControl w:val="0"/>
              <w:overflowPunct w:val="0"/>
              <w:autoSpaceDE w:val="0"/>
              <w:autoSpaceDN w:val="0"/>
              <w:adjustRightInd w:val="0"/>
              <w:spacing w:before="100" w:after="100" w:line="276" w:lineRule="auto"/>
              <w:jc w:val="both"/>
              <w:rPr>
                <w:rFonts w:cstheme="minorHAnsi"/>
              </w:rPr>
            </w:pPr>
            <w:r>
              <w:rPr>
                <w:rFonts w:cstheme="minorHAnsi"/>
              </w:rPr>
              <w:t>Written transcripts of interviews, focus groups, etc covering all areas of interest. Photographs and case studies where relevant recorded to high standard.</w:t>
            </w:r>
          </w:p>
        </w:tc>
        <w:tc>
          <w:tcPr>
            <w:tcW w:w="1559" w:type="dxa"/>
            <w:vAlign w:val="center"/>
          </w:tcPr>
          <w:p w14:paraId="69DFA4BE" w14:textId="77777777" w:rsidR="00DE5C85" w:rsidRDefault="00707441" w:rsidP="008F6BB1">
            <w:pPr>
              <w:widowControl w:val="0"/>
              <w:overflowPunct w:val="0"/>
              <w:autoSpaceDE w:val="0"/>
              <w:autoSpaceDN w:val="0"/>
              <w:adjustRightInd w:val="0"/>
              <w:spacing w:before="100" w:after="100" w:line="276" w:lineRule="auto"/>
              <w:jc w:val="center"/>
              <w:rPr>
                <w:rFonts w:cstheme="minorHAnsi"/>
              </w:rPr>
            </w:pPr>
            <w:r>
              <w:rPr>
                <w:rFonts w:cstheme="minorHAnsi"/>
              </w:rPr>
              <w:t xml:space="preserve">9 </w:t>
            </w:r>
          </w:p>
          <w:p w14:paraId="1AC61A3D" w14:textId="43C007AE" w:rsidR="008E4E54" w:rsidRDefault="00707441" w:rsidP="008F6BB1">
            <w:pPr>
              <w:widowControl w:val="0"/>
              <w:overflowPunct w:val="0"/>
              <w:autoSpaceDE w:val="0"/>
              <w:autoSpaceDN w:val="0"/>
              <w:adjustRightInd w:val="0"/>
              <w:spacing w:before="100" w:after="100" w:line="276" w:lineRule="auto"/>
              <w:jc w:val="center"/>
              <w:rPr>
                <w:rFonts w:cstheme="minorHAnsi"/>
              </w:rPr>
            </w:pPr>
            <w:r>
              <w:rPr>
                <w:rFonts w:cstheme="minorHAnsi"/>
              </w:rPr>
              <w:t>(excluding travel between regions)</w:t>
            </w:r>
          </w:p>
        </w:tc>
        <w:tc>
          <w:tcPr>
            <w:tcW w:w="1366" w:type="dxa"/>
            <w:vAlign w:val="center"/>
          </w:tcPr>
          <w:p w14:paraId="3CE96283" w14:textId="3D1AC4A5" w:rsidR="008E4E54" w:rsidRDefault="00804CC8" w:rsidP="008F6BB1">
            <w:pPr>
              <w:widowControl w:val="0"/>
              <w:overflowPunct w:val="0"/>
              <w:autoSpaceDE w:val="0"/>
              <w:autoSpaceDN w:val="0"/>
              <w:adjustRightInd w:val="0"/>
              <w:spacing w:before="100" w:after="100" w:line="276" w:lineRule="auto"/>
              <w:jc w:val="center"/>
              <w:rPr>
                <w:rFonts w:cstheme="minorHAnsi"/>
              </w:rPr>
            </w:pPr>
            <w:r>
              <w:rPr>
                <w:rFonts w:cstheme="minorHAnsi"/>
              </w:rPr>
              <w:t>By Fri-5 May</w:t>
            </w:r>
          </w:p>
        </w:tc>
      </w:tr>
      <w:tr w:rsidR="00707441" w14:paraId="6F07DC71" w14:textId="77777777" w:rsidTr="008F6BB1">
        <w:trPr>
          <w:jc w:val="center"/>
        </w:trPr>
        <w:tc>
          <w:tcPr>
            <w:tcW w:w="2870" w:type="dxa"/>
            <w:vAlign w:val="center"/>
          </w:tcPr>
          <w:p w14:paraId="074B088F" w14:textId="45CAF213" w:rsidR="008E4E54" w:rsidRDefault="00707441" w:rsidP="00D4516A">
            <w:pPr>
              <w:widowControl w:val="0"/>
              <w:overflowPunct w:val="0"/>
              <w:autoSpaceDE w:val="0"/>
              <w:autoSpaceDN w:val="0"/>
              <w:adjustRightInd w:val="0"/>
              <w:spacing w:before="100" w:after="100" w:line="276" w:lineRule="auto"/>
              <w:jc w:val="both"/>
              <w:rPr>
                <w:rFonts w:cstheme="minorHAnsi"/>
              </w:rPr>
            </w:pPr>
            <w:r w:rsidRPr="00020B35">
              <w:rPr>
                <w:rFonts w:cstheme="minorHAnsi"/>
                <w:b/>
              </w:rPr>
              <w:t>Draft report and case studies</w:t>
            </w:r>
            <w:r>
              <w:rPr>
                <w:rFonts w:cstheme="minorHAnsi"/>
                <w:b/>
              </w:rPr>
              <w:t xml:space="preserve"> writing and presentation</w:t>
            </w:r>
          </w:p>
        </w:tc>
        <w:tc>
          <w:tcPr>
            <w:tcW w:w="3221" w:type="dxa"/>
            <w:vAlign w:val="center"/>
          </w:tcPr>
          <w:p w14:paraId="6494071A" w14:textId="1FD182E5" w:rsidR="008E4E54" w:rsidRDefault="00707441" w:rsidP="008F6BB1">
            <w:pPr>
              <w:widowControl w:val="0"/>
              <w:overflowPunct w:val="0"/>
              <w:autoSpaceDE w:val="0"/>
              <w:autoSpaceDN w:val="0"/>
              <w:adjustRightInd w:val="0"/>
              <w:spacing w:before="100" w:after="100" w:line="276" w:lineRule="auto"/>
              <w:jc w:val="both"/>
              <w:rPr>
                <w:rFonts w:cstheme="minorHAnsi"/>
              </w:rPr>
            </w:pPr>
            <w:r>
              <w:rPr>
                <w:rFonts w:cstheme="minorHAnsi"/>
              </w:rPr>
              <w:t>Submission of report and high quality case studies that are both technical and human in nature</w:t>
            </w:r>
          </w:p>
        </w:tc>
        <w:tc>
          <w:tcPr>
            <w:tcW w:w="1559" w:type="dxa"/>
            <w:vAlign w:val="center"/>
          </w:tcPr>
          <w:p w14:paraId="1DE15048" w14:textId="43973D05" w:rsidR="008E4E54" w:rsidRDefault="00DE5C85" w:rsidP="008F6BB1">
            <w:pPr>
              <w:widowControl w:val="0"/>
              <w:overflowPunct w:val="0"/>
              <w:autoSpaceDE w:val="0"/>
              <w:autoSpaceDN w:val="0"/>
              <w:adjustRightInd w:val="0"/>
              <w:spacing w:before="100" w:after="100" w:line="276" w:lineRule="auto"/>
              <w:jc w:val="center"/>
              <w:rPr>
                <w:rFonts w:cstheme="minorHAnsi"/>
              </w:rPr>
            </w:pPr>
            <w:r>
              <w:rPr>
                <w:rFonts w:cstheme="minorHAnsi"/>
              </w:rPr>
              <w:t>5</w:t>
            </w:r>
          </w:p>
        </w:tc>
        <w:tc>
          <w:tcPr>
            <w:tcW w:w="1366" w:type="dxa"/>
            <w:vAlign w:val="center"/>
          </w:tcPr>
          <w:p w14:paraId="67D199D8" w14:textId="7216637C" w:rsidR="008E4E54" w:rsidRDefault="00804CC8" w:rsidP="008F6BB1">
            <w:pPr>
              <w:widowControl w:val="0"/>
              <w:overflowPunct w:val="0"/>
              <w:autoSpaceDE w:val="0"/>
              <w:autoSpaceDN w:val="0"/>
              <w:adjustRightInd w:val="0"/>
              <w:spacing w:before="100" w:after="100" w:line="276" w:lineRule="auto"/>
              <w:jc w:val="center"/>
              <w:rPr>
                <w:rFonts w:cstheme="minorHAnsi"/>
              </w:rPr>
            </w:pPr>
            <w:r>
              <w:rPr>
                <w:rFonts w:cstheme="minorHAnsi"/>
              </w:rPr>
              <w:t xml:space="preserve">By Fri-19 May </w:t>
            </w:r>
          </w:p>
        </w:tc>
      </w:tr>
      <w:tr w:rsidR="00707441" w14:paraId="1DBDED3F" w14:textId="77777777" w:rsidTr="008F6BB1">
        <w:trPr>
          <w:jc w:val="center"/>
        </w:trPr>
        <w:tc>
          <w:tcPr>
            <w:tcW w:w="2870" w:type="dxa"/>
            <w:vAlign w:val="center"/>
          </w:tcPr>
          <w:p w14:paraId="1BA0C740" w14:textId="17EE307F" w:rsidR="008E4E54" w:rsidRDefault="00707441">
            <w:pPr>
              <w:widowControl w:val="0"/>
              <w:overflowPunct w:val="0"/>
              <w:autoSpaceDE w:val="0"/>
              <w:autoSpaceDN w:val="0"/>
              <w:adjustRightInd w:val="0"/>
              <w:spacing w:before="100" w:after="100" w:line="276" w:lineRule="auto"/>
              <w:jc w:val="both"/>
              <w:rPr>
                <w:rFonts w:cstheme="minorHAnsi"/>
              </w:rPr>
            </w:pPr>
            <w:r>
              <w:rPr>
                <w:rFonts w:cstheme="minorHAnsi"/>
                <w:b/>
              </w:rPr>
              <w:t>C</w:t>
            </w:r>
            <w:r w:rsidRPr="00020B35">
              <w:rPr>
                <w:rFonts w:cstheme="minorHAnsi"/>
                <w:b/>
              </w:rPr>
              <w:t xml:space="preserve">onsultant </w:t>
            </w:r>
            <w:r>
              <w:rPr>
                <w:rFonts w:cstheme="minorHAnsi"/>
                <w:b/>
              </w:rPr>
              <w:t>incorporating feedback and finalising report</w:t>
            </w:r>
          </w:p>
        </w:tc>
        <w:tc>
          <w:tcPr>
            <w:tcW w:w="3221" w:type="dxa"/>
            <w:vAlign w:val="center"/>
          </w:tcPr>
          <w:p w14:paraId="0208A0D2" w14:textId="034BF27C" w:rsidR="008E4E54" w:rsidRDefault="00707441" w:rsidP="00D4516A">
            <w:pPr>
              <w:widowControl w:val="0"/>
              <w:overflowPunct w:val="0"/>
              <w:autoSpaceDE w:val="0"/>
              <w:autoSpaceDN w:val="0"/>
              <w:adjustRightInd w:val="0"/>
              <w:spacing w:before="100" w:after="100" w:line="276" w:lineRule="auto"/>
              <w:jc w:val="both"/>
              <w:rPr>
                <w:rFonts w:cstheme="minorHAnsi"/>
              </w:rPr>
            </w:pPr>
            <w:r>
              <w:rPr>
                <w:rFonts w:cstheme="minorHAnsi"/>
              </w:rPr>
              <w:t>Final qualitative report and case studies submitted</w:t>
            </w:r>
          </w:p>
        </w:tc>
        <w:tc>
          <w:tcPr>
            <w:tcW w:w="1559" w:type="dxa"/>
            <w:vAlign w:val="center"/>
          </w:tcPr>
          <w:p w14:paraId="200E3F1B" w14:textId="27C72984" w:rsidR="008E4E54" w:rsidRDefault="00707441" w:rsidP="008F6BB1">
            <w:pPr>
              <w:widowControl w:val="0"/>
              <w:overflowPunct w:val="0"/>
              <w:autoSpaceDE w:val="0"/>
              <w:autoSpaceDN w:val="0"/>
              <w:adjustRightInd w:val="0"/>
              <w:spacing w:before="100" w:after="100" w:line="276" w:lineRule="auto"/>
              <w:jc w:val="center"/>
              <w:rPr>
                <w:rFonts w:cstheme="minorHAnsi"/>
              </w:rPr>
            </w:pPr>
            <w:r>
              <w:rPr>
                <w:rFonts w:cstheme="minorHAnsi"/>
              </w:rPr>
              <w:t>2</w:t>
            </w:r>
          </w:p>
        </w:tc>
        <w:tc>
          <w:tcPr>
            <w:tcW w:w="1366" w:type="dxa"/>
            <w:vAlign w:val="center"/>
          </w:tcPr>
          <w:p w14:paraId="5D97A5BB" w14:textId="5FF38F18" w:rsidR="008E4E54" w:rsidRDefault="00804CC8" w:rsidP="008F6BB1">
            <w:pPr>
              <w:widowControl w:val="0"/>
              <w:overflowPunct w:val="0"/>
              <w:autoSpaceDE w:val="0"/>
              <w:autoSpaceDN w:val="0"/>
              <w:adjustRightInd w:val="0"/>
              <w:spacing w:before="100" w:after="100" w:line="276" w:lineRule="auto"/>
              <w:jc w:val="center"/>
              <w:rPr>
                <w:rFonts w:cstheme="minorHAnsi"/>
              </w:rPr>
            </w:pPr>
            <w:r>
              <w:rPr>
                <w:rFonts w:cstheme="minorHAnsi"/>
              </w:rPr>
              <w:t>By Fri-26 May</w:t>
            </w:r>
          </w:p>
        </w:tc>
      </w:tr>
      <w:tr w:rsidR="00707441" w14:paraId="6FC6F4D4" w14:textId="77777777" w:rsidTr="008F6BB1">
        <w:trPr>
          <w:jc w:val="center"/>
        </w:trPr>
        <w:tc>
          <w:tcPr>
            <w:tcW w:w="2870" w:type="dxa"/>
            <w:vAlign w:val="center"/>
          </w:tcPr>
          <w:p w14:paraId="1A435C76" w14:textId="1E907B55" w:rsidR="008E4E54" w:rsidRPr="008F6BB1" w:rsidRDefault="00707441" w:rsidP="00D4516A">
            <w:pPr>
              <w:widowControl w:val="0"/>
              <w:overflowPunct w:val="0"/>
              <w:autoSpaceDE w:val="0"/>
              <w:autoSpaceDN w:val="0"/>
              <w:adjustRightInd w:val="0"/>
              <w:spacing w:before="100" w:after="100" w:line="276" w:lineRule="auto"/>
              <w:jc w:val="both"/>
              <w:rPr>
                <w:rFonts w:cstheme="minorHAnsi"/>
                <w:b/>
              </w:rPr>
            </w:pPr>
            <w:r w:rsidRPr="008F6BB1">
              <w:rPr>
                <w:rFonts w:cstheme="minorHAnsi"/>
                <w:b/>
              </w:rPr>
              <w:t>Total</w:t>
            </w:r>
          </w:p>
        </w:tc>
        <w:tc>
          <w:tcPr>
            <w:tcW w:w="3221" w:type="dxa"/>
            <w:vAlign w:val="center"/>
          </w:tcPr>
          <w:p w14:paraId="253ED4CA" w14:textId="77777777" w:rsidR="008E4E54" w:rsidRPr="008F6BB1" w:rsidRDefault="008E4E54" w:rsidP="00D4516A">
            <w:pPr>
              <w:widowControl w:val="0"/>
              <w:overflowPunct w:val="0"/>
              <w:autoSpaceDE w:val="0"/>
              <w:autoSpaceDN w:val="0"/>
              <w:adjustRightInd w:val="0"/>
              <w:spacing w:before="100" w:after="100" w:line="276" w:lineRule="auto"/>
              <w:jc w:val="both"/>
              <w:rPr>
                <w:rFonts w:cstheme="minorHAnsi"/>
                <w:b/>
              </w:rPr>
            </w:pPr>
          </w:p>
        </w:tc>
        <w:tc>
          <w:tcPr>
            <w:tcW w:w="1559" w:type="dxa"/>
            <w:vAlign w:val="center"/>
          </w:tcPr>
          <w:p w14:paraId="76760C84" w14:textId="1C0CBAA4" w:rsidR="008E4E54" w:rsidRPr="008F6BB1" w:rsidRDefault="00DE5C85" w:rsidP="008F6BB1">
            <w:pPr>
              <w:widowControl w:val="0"/>
              <w:overflowPunct w:val="0"/>
              <w:autoSpaceDE w:val="0"/>
              <w:autoSpaceDN w:val="0"/>
              <w:adjustRightInd w:val="0"/>
              <w:spacing w:before="100" w:after="100" w:line="276" w:lineRule="auto"/>
              <w:jc w:val="center"/>
              <w:rPr>
                <w:rFonts w:cstheme="minorHAnsi"/>
                <w:b/>
              </w:rPr>
            </w:pPr>
            <w:r>
              <w:rPr>
                <w:rFonts w:cstheme="minorHAnsi"/>
                <w:b/>
              </w:rPr>
              <w:t>21</w:t>
            </w:r>
          </w:p>
        </w:tc>
        <w:tc>
          <w:tcPr>
            <w:tcW w:w="1366" w:type="dxa"/>
            <w:vAlign w:val="center"/>
          </w:tcPr>
          <w:p w14:paraId="29CB1A91" w14:textId="77777777" w:rsidR="008E4E54" w:rsidRPr="008F6BB1" w:rsidRDefault="008E4E54" w:rsidP="008F6BB1">
            <w:pPr>
              <w:widowControl w:val="0"/>
              <w:overflowPunct w:val="0"/>
              <w:autoSpaceDE w:val="0"/>
              <w:autoSpaceDN w:val="0"/>
              <w:adjustRightInd w:val="0"/>
              <w:spacing w:before="100" w:after="100" w:line="276" w:lineRule="auto"/>
              <w:jc w:val="center"/>
              <w:rPr>
                <w:rFonts w:cstheme="minorHAnsi"/>
                <w:b/>
              </w:rPr>
            </w:pPr>
          </w:p>
        </w:tc>
      </w:tr>
    </w:tbl>
    <w:p w14:paraId="1AC64E90" w14:textId="77777777" w:rsidR="00CC2B16" w:rsidRDefault="00CC2B16" w:rsidP="008F6BB1">
      <w:pPr>
        <w:widowControl w:val="0"/>
        <w:overflowPunct w:val="0"/>
        <w:autoSpaceDE w:val="0"/>
        <w:autoSpaceDN w:val="0"/>
        <w:adjustRightInd w:val="0"/>
        <w:spacing w:before="100" w:after="100" w:line="276" w:lineRule="auto"/>
        <w:jc w:val="both"/>
        <w:rPr>
          <w:rFonts w:cstheme="minorHAnsi"/>
        </w:rPr>
      </w:pPr>
    </w:p>
    <w:p w14:paraId="7641E69D" w14:textId="77777777" w:rsidR="00045175" w:rsidRDefault="00045175" w:rsidP="008F6BB1">
      <w:pPr>
        <w:spacing w:before="100" w:after="100" w:line="276" w:lineRule="auto"/>
        <w:ind w:left="567" w:hanging="567"/>
        <w:jc w:val="both"/>
        <w:rPr>
          <w:rFonts w:cstheme="minorHAnsi"/>
          <w:b/>
        </w:rPr>
      </w:pPr>
    </w:p>
    <w:p w14:paraId="1E8A74A7" w14:textId="6A27EB6F" w:rsidR="00045175" w:rsidRDefault="00045175" w:rsidP="008F6BB1">
      <w:pPr>
        <w:spacing w:before="100" w:after="100" w:line="276" w:lineRule="auto"/>
        <w:ind w:left="567" w:hanging="567"/>
        <w:jc w:val="both"/>
        <w:rPr>
          <w:rFonts w:cstheme="minorHAnsi"/>
        </w:rPr>
      </w:pPr>
      <w:r w:rsidRPr="00F82CBD">
        <w:rPr>
          <w:rFonts w:cstheme="minorHAnsi"/>
          <w:b/>
          <w:sz w:val="24"/>
          <w:szCs w:val="24"/>
        </w:rPr>
        <w:t>6</w:t>
      </w:r>
      <w:r w:rsidRPr="00F82CBD">
        <w:rPr>
          <w:rFonts w:cstheme="minorHAnsi"/>
          <w:sz w:val="24"/>
          <w:szCs w:val="24"/>
        </w:rPr>
        <w:tab/>
      </w:r>
      <w:r w:rsidRPr="00E64B09">
        <w:rPr>
          <w:rFonts w:cstheme="minorHAnsi"/>
          <w:b/>
          <w:sz w:val="24"/>
          <w:szCs w:val="24"/>
        </w:rPr>
        <w:t>Experience and qualifications of the consultan</w:t>
      </w:r>
      <w:r>
        <w:rPr>
          <w:rFonts w:cstheme="minorHAnsi"/>
          <w:b/>
          <w:sz w:val="24"/>
          <w:szCs w:val="24"/>
        </w:rPr>
        <w:t>t</w:t>
      </w:r>
    </w:p>
    <w:p w14:paraId="26586B9A" w14:textId="54DC3281" w:rsidR="00D6771C" w:rsidRPr="008F6BB1" w:rsidRDefault="00D6771C" w:rsidP="008F6BB1">
      <w:pPr>
        <w:spacing w:before="100" w:after="100" w:line="276" w:lineRule="auto"/>
        <w:jc w:val="both"/>
        <w:rPr>
          <w:rFonts w:cstheme="minorHAnsi"/>
        </w:rPr>
      </w:pPr>
      <w:r w:rsidRPr="008F6BB1">
        <w:rPr>
          <w:rFonts w:cstheme="minorHAnsi"/>
        </w:rPr>
        <w:t>Two major qualities are desired:</w:t>
      </w:r>
    </w:p>
    <w:p w14:paraId="7FB7DBE4" w14:textId="76ED3B70" w:rsidR="00D6771C" w:rsidRDefault="00D6771C" w:rsidP="008F6BB1">
      <w:pPr>
        <w:pStyle w:val="ListParagraph"/>
        <w:numPr>
          <w:ilvl w:val="0"/>
          <w:numId w:val="28"/>
        </w:numPr>
        <w:spacing w:before="100" w:after="100" w:line="276" w:lineRule="auto"/>
        <w:ind w:left="851" w:hanging="284"/>
        <w:contextualSpacing w:val="0"/>
        <w:jc w:val="both"/>
        <w:rPr>
          <w:rFonts w:cstheme="minorHAnsi"/>
        </w:rPr>
      </w:pPr>
      <w:r>
        <w:rPr>
          <w:rFonts w:cstheme="minorHAnsi"/>
        </w:rPr>
        <w:t xml:space="preserve">Strong </w:t>
      </w:r>
      <w:r w:rsidR="006B780C">
        <w:rPr>
          <w:rFonts w:cstheme="minorHAnsi"/>
        </w:rPr>
        <w:t xml:space="preserve">and demonstrable professional </w:t>
      </w:r>
      <w:r>
        <w:rPr>
          <w:rFonts w:cstheme="minorHAnsi"/>
        </w:rPr>
        <w:t xml:space="preserve">experience </w:t>
      </w:r>
      <w:r w:rsidR="006B780C">
        <w:rPr>
          <w:rFonts w:cstheme="minorHAnsi"/>
        </w:rPr>
        <w:t xml:space="preserve">and qualifications </w:t>
      </w:r>
      <w:r>
        <w:rPr>
          <w:rFonts w:cstheme="minorHAnsi"/>
        </w:rPr>
        <w:t>in rural social development programming in Tanzania</w:t>
      </w:r>
      <w:r w:rsidR="00B73281">
        <w:rPr>
          <w:rFonts w:cstheme="minorHAnsi"/>
        </w:rPr>
        <w:t xml:space="preserve"> with international organisations</w:t>
      </w:r>
      <w:r>
        <w:rPr>
          <w:rFonts w:cstheme="minorHAnsi"/>
        </w:rPr>
        <w:t>, and specifically with family, childhood, health,</w:t>
      </w:r>
      <w:r w:rsidR="00436077">
        <w:rPr>
          <w:rFonts w:cstheme="minorHAnsi"/>
        </w:rPr>
        <w:t xml:space="preserve"> education, inclusion,</w:t>
      </w:r>
      <w:r>
        <w:rPr>
          <w:rFonts w:cstheme="minorHAnsi"/>
        </w:rPr>
        <w:t xml:space="preserve"> and household economic programming. The reason for this is because the qualitative data collectio</w:t>
      </w:r>
      <w:r w:rsidR="00436077">
        <w:rPr>
          <w:rFonts w:cstheme="minorHAnsi"/>
        </w:rPr>
        <w:t xml:space="preserve">n should be technical in nature so that it provides insights to </w:t>
      </w:r>
      <w:r w:rsidR="00B462E2">
        <w:rPr>
          <w:rFonts w:cstheme="minorHAnsi"/>
        </w:rPr>
        <w:t xml:space="preserve">Children in Crossfire’s future </w:t>
      </w:r>
      <w:r w:rsidR="00436077">
        <w:rPr>
          <w:rFonts w:cstheme="minorHAnsi"/>
        </w:rPr>
        <w:t xml:space="preserve">programme planning. </w:t>
      </w:r>
    </w:p>
    <w:p w14:paraId="2AA55F80" w14:textId="50B1D541" w:rsidR="00D6771C" w:rsidRDefault="006B780C" w:rsidP="008F6BB1">
      <w:pPr>
        <w:pStyle w:val="ListParagraph"/>
        <w:numPr>
          <w:ilvl w:val="0"/>
          <w:numId w:val="28"/>
        </w:numPr>
        <w:spacing w:before="100" w:after="100" w:line="276" w:lineRule="auto"/>
        <w:ind w:left="851" w:hanging="284"/>
        <w:contextualSpacing w:val="0"/>
        <w:jc w:val="both"/>
        <w:rPr>
          <w:rFonts w:cstheme="minorHAnsi"/>
        </w:rPr>
      </w:pPr>
      <w:r>
        <w:rPr>
          <w:rFonts w:cstheme="minorHAnsi"/>
        </w:rPr>
        <w:t xml:space="preserve">Strong and demonstrable professional communications and journalistic experience and qualifications, with application in rural development settings. This is because the impact on families needs to be well documented, engaging, and investigative. </w:t>
      </w:r>
    </w:p>
    <w:p w14:paraId="7A25A57F" w14:textId="77777777" w:rsidR="006B780C" w:rsidRDefault="006B780C" w:rsidP="008F6BB1">
      <w:pPr>
        <w:spacing w:before="100" w:after="100" w:line="276" w:lineRule="auto"/>
        <w:ind w:left="720"/>
        <w:jc w:val="both"/>
        <w:rPr>
          <w:rFonts w:cstheme="minorHAnsi"/>
        </w:rPr>
      </w:pPr>
    </w:p>
    <w:p w14:paraId="69C1BB3A" w14:textId="6E9A1E6F" w:rsidR="006B780C" w:rsidRDefault="006B780C" w:rsidP="008F6BB1">
      <w:pPr>
        <w:spacing w:before="100" w:after="100" w:line="276" w:lineRule="auto"/>
        <w:jc w:val="both"/>
        <w:rPr>
          <w:rFonts w:cstheme="minorHAnsi"/>
        </w:rPr>
      </w:pPr>
      <w:r>
        <w:rPr>
          <w:rFonts w:cstheme="minorHAnsi"/>
        </w:rPr>
        <w:lastRenderedPageBreak/>
        <w:t xml:space="preserve">Other important factors </w:t>
      </w:r>
      <w:r w:rsidR="004E60BF">
        <w:rPr>
          <w:rFonts w:cstheme="minorHAnsi"/>
        </w:rPr>
        <w:t>for selection of consultant will include</w:t>
      </w:r>
      <w:r>
        <w:rPr>
          <w:rFonts w:cstheme="minorHAnsi"/>
        </w:rPr>
        <w:t>:</w:t>
      </w:r>
    </w:p>
    <w:p w14:paraId="483890C3" w14:textId="683B3A32" w:rsidR="006B780C" w:rsidRDefault="006B780C" w:rsidP="008F6BB1">
      <w:pPr>
        <w:pStyle w:val="ListParagraph"/>
        <w:numPr>
          <w:ilvl w:val="0"/>
          <w:numId w:val="29"/>
        </w:numPr>
        <w:spacing w:before="100" w:after="100" w:line="276" w:lineRule="auto"/>
        <w:ind w:left="851" w:hanging="284"/>
        <w:jc w:val="both"/>
        <w:rPr>
          <w:rFonts w:cstheme="minorHAnsi"/>
        </w:rPr>
      </w:pPr>
      <w:r>
        <w:rPr>
          <w:rFonts w:cstheme="minorHAnsi"/>
        </w:rPr>
        <w:t>Ability to work in Tanzania</w:t>
      </w:r>
    </w:p>
    <w:p w14:paraId="18CF6AA7" w14:textId="4DF52A5F" w:rsidR="006B780C" w:rsidRDefault="00282CAB" w:rsidP="008F6BB1">
      <w:pPr>
        <w:pStyle w:val="ListParagraph"/>
        <w:numPr>
          <w:ilvl w:val="0"/>
          <w:numId w:val="29"/>
        </w:numPr>
        <w:spacing w:before="100" w:after="100" w:line="276" w:lineRule="auto"/>
        <w:ind w:left="851" w:hanging="284"/>
        <w:jc w:val="both"/>
        <w:rPr>
          <w:rFonts w:cstheme="minorHAnsi"/>
        </w:rPr>
      </w:pPr>
      <w:r>
        <w:rPr>
          <w:rFonts w:cstheme="minorHAnsi"/>
        </w:rPr>
        <w:t xml:space="preserve">Excellent proficiency in </w:t>
      </w:r>
      <w:r w:rsidR="006B780C">
        <w:rPr>
          <w:rFonts w:cstheme="minorHAnsi"/>
        </w:rPr>
        <w:t>English</w:t>
      </w:r>
    </w:p>
    <w:p w14:paraId="3EFEEC91" w14:textId="516759D9" w:rsidR="00B73281" w:rsidRDefault="00282CAB" w:rsidP="008F6BB1">
      <w:pPr>
        <w:pStyle w:val="ListParagraph"/>
        <w:numPr>
          <w:ilvl w:val="0"/>
          <w:numId w:val="29"/>
        </w:numPr>
        <w:spacing w:before="100" w:after="100" w:line="276" w:lineRule="auto"/>
        <w:ind w:left="851" w:hanging="284"/>
        <w:jc w:val="both"/>
        <w:rPr>
          <w:rFonts w:cstheme="minorHAnsi"/>
        </w:rPr>
      </w:pPr>
      <w:r>
        <w:rPr>
          <w:rFonts w:cstheme="minorHAnsi"/>
        </w:rPr>
        <w:t>Excellent</w:t>
      </w:r>
      <w:r w:rsidDel="00282CAB">
        <w:rPr>
          <w:rFonts w:cstheme="minorHAnsi"/>
        </w:rPr>
        <w:t xml:space="preserve"> </w:t>
      </w:r>
      <w:r w:rsidR="00B73281">
        <w:rPr>
          <w:rFonts w:cstheme="minorHAnsi"/>
        </w:rPr>
        <w:t xml:space="preserve">analytical and writing skills </w:t>
      </w:r>
    </w:p>
    <w:p w14:paraId="6061DB97" w14:textId="7083C5A4" w:rsidR="00282CAB" w:rsidRPr="008F6BB1" w:rsidRDefault="00B73281" w:rsidP="008F6BB1">
      <w:pPr>
        <w:pStyle w:val="ListParagraph"/>
        <w:numPr>
          <w:ilvl w:val="0"/>
          <w:numId w:val="29"/>
        </w:numPr>
        <w:spacing w:before="100" w:after="100" w:line="276" w:lineRule="auto"/>
        <w:ind w:left="851" w:hanging="284"/>
        <w:jc w:val="both"/>
        <w:rPr>
          <w:rFonts w:cstheme="minorHAnsi"/>
        </w:rPr>
      </w:pPr>
      <w:r>
        <w:rPr>
          <w:rFonts w:cstheme="minorHAnsi"/>
        </w:rPr>
        <w:t>Creativity and flexibility</w:t>
      </w:r>
    </w:p>
    <w:p w14:paraId="55ED1BF3" w14:textId="4D8615C4" w:rsidR="009259A9" w:rsidRPr="008F6BB1" w:rsidRDefault="008E4E54" w:rsidP="008F6BB1">
      <w:pPr>
        <w:pStyle w:val="ListParagraph"/>
        <w:numPr>
          <w:ilvl w:val="0"/>
          <w:numId w:val="29"/>
        </w:numPr>
        <w:spacing w:before="100" w:after="100" w:line="276" w:lineRule="auto"/>
        <w:ind w:left="851" w:hanging="284"/>
        <w:jc w:val="both"/>
        <w:rPr>
          <w:rFonts w:cstheme="minorHAnsi"/>
        </w:rPr>
      </w:pPr>
      <w:r>
        <w:rPr>
          <w:rFonts w:cstheme="minorHAnsi"/>
        </w:rPr>
        <w:t xml:space="preserve">Agreement to child protection and code of conduct </w:t>
      </w:r>
    </w:p>
    <w:p w14:paraId="0A4228C1" w14:textId="77777777" w:rsidR="00282CAB" w:rsidRDefault="00282CAB" w:rsidP="008F6BB1">
      <w:pPr>
        <w:spacing w:before="100" w:after="100" w:line="276" w:lineRule="auto"/>
        <w:ind w:left="720"/>
        <w:jc w:val="both"/>
        <w:rPr>
          <w:rFonts w:cstheme="minorHAnsi"/>
        </w:rPr>
      </w:pPr>
    </w:p>
    <w:p w14:paraId="5AFF91CC" w14:textId="77777777" w:rsidR="003169A1" w:rsidRDefault="003169A1" w:rsidP="008F6BB1">
      <w:pPr>
        <w:spacing w:before="100" w:after="100" w:line="276" w:lineRule="auto"/>
        <w:jc w:val="both"/>
        <w:rPr>
          <w:rFonts w:cstheme="minorHAnsi"/>
        </w:rPr>
      </w:pPr>
      <w:r w:rsidRPr="009B7095">
        <w:rPr>
          <w:rFonts w:cstheme="minorHAnsi"/>
        </w:rPr>
        <w:t>Applications may be received from consultancy firms or individual consultants. Consultancy firms must be VAT registered and have valid business licences. Withholding tax shall be deducted from the consultancy fee.</w:t>
      </w:r>
    </w:p>
    <w:p w14:paraId="01511B6F" w14:textId="77777777" w:rsidR="008A5E11" w:rsidRDefault="008A5E11" w:rsidP="003169A1">
      <w:pPr>
        <w:spacing w:before="100" w:after="100" w:line="276" w:lineRule="auto"/>
        <w:ind w:left="720"/>
        <w:jc w:val="both"/>
        <w:rPr>
          <w:rFonts w:cstheme="minorHAnsi"/>
        </w:rPr>
      </w:pPr>
    </w:p>
    <w:p w14:paraId="3C83808B" w14:textId="20994247" w:rsidR="006C0B19" w:rsidRDefault="006C0B19" w:rsidP="008F6BB1">
      <w:pPr>
        <w:spacing w:before="100" w:after="100" w:line="276" w:lineRule="auto"/>
        <w:ind w:left="567" w:hanging="567"/>
        <w:jc w:val="both"/>
        <w:rPr>
          <w:rFonts w:cstheme="minorHAnsi"/>
          <w:b/>
          <w:sz w:val="24"/>
          <w:szCs w:val="24"/>
        </w:rPr>
      </w:pPr>
      <w:r>
        <w:rPr>
          <w:rFonts w:cstheme="minorHAnsi"/>
          <w:b/>
          <w:sz w:val="24"/>
          <w:szCs w:val="24"/>
        </w:rPr>
        <w:t>7            Budget</w:t>
      </w:r>
    </w:p>
    <w:p w14:paraId="35225B01" w14:textId="308A8768" w:rsidR="00045175" w:rsidRDefault="006C0B19" w:rsidP="00F82CBD">
      <w:pPr>
        <w:spacing w:before="100" w:after="100" w:line="276" w:lineRule="auto"/>
        <w:jc w:val="both"/>
        <w:rPr>
          <w:rFonts w:cstheme="minorHAnsi"/>
        </w:rPr>
      </w:pPr>
      <w:r>
        <w:rPr>
          <w:rFonts w:cstheme="minorHAnsi"/>
        </w:rPr>
        <w:t>The budget will be according to Children in Crossfire payment schedule and the consultant</w:t>
      </w:r>
      <w:r w:rsidR="00F82CBD">
        <w:rPr>
          <w:rFonts w:cstheme="minorHAnsi"/>
        </w:rPr>
        <w:t>’s offer.</w:t>
      </w:r>
    </w:p>
    <w:p w14:paraId="1BE72067" w14:textId="2A623B0F" w:rsidR="006C0B19" w:rsidRDefault="006C0B19" w:rsidP="008F6BB1">
      <w:pPr>
        <w:spacing w:before="100" w:after="100" w:line="276" w:lineRule="auto"/>
        <w:jc w:val="both"/>
        <w:rPr>
          <w:rFonts w:cstheme="minorHAnsi"/>
        </w:rPr>
      </w:pPr>
      <w:r>
        <w:rPr>
          <w:rFonts w:cstheme="minorHAnsi"/>
        </w:rPr>
        <w:t>Indicative payment schedule</w:t>
      </w:r>
      <w:r w:rsidRPr="00E64B09">
        <w:rPr>
          <w:rFonts w:cstheme="minorHAnsi"/>
        </w:rPr>
        <w:t>:</w:t>
      </w:r>
    </w:p>
    <w:p w14:paraId="15806DEB" w14:textId="6F56F613" w:rsidR="006C0B19" w:rsidRDefault="006C0B19" w:rsidP="008F6BB1">
      <w:pPr>
        <w:pStyle w:val="ListParagraph"/>
        <w:numPr>
          <w:ilvl w:val="0"/>
          <w:numId w:val="2"/>
        </w:numPr>
        <w:spacing w:before="100" w:after="100" w:line="276" w:lineRule="auto"/>
        <w:ind w:left="851" w:hanging="284"/>
        <w:jc w:val="both"/>
        <w:rPr>
          <w:rFonts w:cstheme="minorHAnsi"/>
        </w:rPr>
      </w:pPr>
      <w:r>
        <w:rPr>
          <w:rFonts w:cstheme="minorHAnsi"/>
        </w:rPr>
        <w:t>40% of the total consultancy fee on the sign-off of Inception Report</w:t>
      </w:r>
    </w:p>
    <w:p w14:paraId="762B2FC2" w14:textId="5364FFCA" w:rsidR="006C0B19" w:rsidRDefault="006C0B19" w:rsidP="008F6BB1">
      <w:pPr>
        <w:pStyle w:val="ListParagraph"/>
        <w:numPr>
          <w:ilvl w:val="0"/>
          <w:numId w:val="2"/>
        </w:numPr>
        <w:spacing w:before="100" w:after="100" w:line="276" w:lineRule="auto"/>
        <w:ind w:left="851" w:hanging="284"/>
        <w:jc w:val="both"/>
        <w:rPr>
          <w:rFonts w:cstheme="minorHAnsi"/>
        </w:rPr>
      </w:pPr>
      <w:r>
        <w:rPr>
          <w:rFonts w:cstheme="minorHAnsi"/>
        </w:rPr>
        <w:t>40% of the total consultancy fee on presentation of draft Final Report</w:t>
      </w:r>
    </w:p>
    <w:p w14:paraId="1A809F1E" w14:textId="43932AA2" w:rsidR="006C0B19" w:rsidRPr="008F6BB1" w:rsidRDefault="006C0B19" w:rsidP="008F6BB1">
      <w:pPr>
        <w:pStyle w:val="ListParagraph"/>
        <w:numPr>
          <w:ilvl w:val="0"/>
          <w:numId w:val="2"/>
        </w:numPr>
        <w:spacing w:before="100" w:after="100" w:line="276" w:lineRule="auto"/>
        <w:ind w:left="851" w:hanging="284"/>
        <w:jc w:val="both"/>
        <w:rPr>
          <w:rFonts w:cstheme="minorHAnsi"/>
        </w:rPr>
      </w:pPr>
      <w:r>
        <w:rPr>
          <w:rFonts w:cstheme="minorHAnsi"/>
        </w:rPr>
        <w:t>20% of the total consultancy fee on the sign-off of Final Report</w:t>
      </w:r>
    </w:p>
    <w:p w14:paraId="4C88BF5E" w14:textId="77777777" w:rsidR="00045175" w:rsidRDefault="00045175" w:rsidP="003169A1">
      <w:pPr>
        <w:spacing w:before="100" w:after="100" w:line="276" w:lineRule="auto"/>
        <w:ind w:left="720"/>
        <w:jc w:val="both"/>
        <w:rPr>
          <w:rFonts w:cstheme="minorHAnsi"/>
        </w:rPr>
      </w:pPr>
    </w:p>
    <w:p w14:paraId="410D7663" w14:textId="765332D0" w:rsidR="006C0B19" w:rsidRDefault="006C0B19" w:rsidP="008F6BB1">
      <w:pPr>
        <w:spacing w:before="100" w:after="100" w:line="276" w:lineRule="auto"/>
        <w:jc w:val="both"/>
        <w:rPr>
          <w:rFonts w:cstheme="minorHAnsi"/>
        </w:rPr>
      </w:pPr>
      <w:r>
        <w:rPr>
          <w:rFonts w:cstheme="minorHAnsi"/>
        </w:rPr>
        <w:t>If the Direct costs listed are separate from the consultancy fee then these will be reimbursed on a monthly basis within the first week of the following month, based on retirement of valid EFD receipts.</w:t>
      </w:r>
    </w:p>
    <w:p w14:paraId="2DFF86B4" w14:textId="77777777" w:rsidR="00045175" w:rsidRDefault="00045175" w:rsidP="003169A1">
      <w:pPr>
        <w:spacing w:before="100" w:after="100" w:line="276" w:lineRule="auto"/>
        <w:ind w:left="720"/>
        <w:jc w:val="both"/>
        <w:rPr>
          <w:rFonts w:cstheme="minorHAnsi"/>
        </w:rPr>
      </w:pPr>
    </w:p>
    <w:p w14:paraId="477456E4" w14:textId="68F5CEFD" w:rsidR="00045175" w:rsidRPr="008F6BB1" w:rsidRDefault="00045175" w:rsidP="008F6BB1">
      <w:pPr>
        <w:pStyle w:val="ListParagraph"/>
        <w:widowControl w:val="0"/>
        <w:numPr>
          <w:ilvl w:val="0"/>
          <w:numId w:val="33"/>
        </w:numPr>
        <w:tabs>
          <w:tab w:val="left" w:pos="1418"/>
        </w:tabs>
        <w:overflowPunct w:val="0"/>
        <w:autoSpaceDE w:val="0"/>
        <w:autoSpaceDN w:val="0"/>
        <w:adjustRightInd w:val="0"/>
        <w:spacing w:before="100" w:after="100" w:line="276" w:lineRule="auto"/>
        <w:ind w:left="567" w:hanging="567"/>
        <w:jc w:val="both"/>
        <w:rPr>
          <w:rFonts w:cstheme="minorHAnsi"/>
          <w:b/>
          <w:sz w:val="24"/>
          <w:szCs w:val="24"/>
        </w:rPr>
      </w:pPr>
      <w:r w:rsidRPr="008F6BB1">
        <w:rPr>
          <w:rFonts w:cstheme="minorHAnsi"/>
          <w:b/>
          <w:sz w:val="24"/>
          <w:szCs w:val="24"/>
        </w:rPr>
        <w:t>Tendering procedures</w:t>
      </w:r>
    </w:p>
    <w:p w14:paraId="55364B35" w14:textId="77777777" w:rsidR="00045175" w:rsidRPr="00AD4BCF" w:rsidRDefault="00045175" w:rsidP="008F6BB1">
      <w:pPr>
        <w:spacing w:before="100" w:after="100" w:line="276" w:lineRule="auto"/>
        <w:jc w:val="both"/>
        <w:rPr>
          <w:rFonts w:cstheme="minorHAnsi"/>
        </w:rPr>
      </w:pPr>
      <w:r w:rsidRPr="00AD4BCF">
        <w:rPr>
          <w:rFonts w:cstheme="minorHAnsi"/>
        </w:rPr>
        <w:t>Children in Crossfire invites eligible consultants to submit technical and financial proposals to undertake this work.</w:t>
      </w:r>
    </w:p>
    <w:p w14:paraId="1EF01D0D" w14:textId="77777777" w:rsidR="00045175" w:rsidRPr="00AD4BCF" w:rsidRDefault="00045175" w:rsidP="008F6BB1">
      <w:pPr>
        <w:spacing w:before="100" w:after="100" w:line="276" w:lineRule="auto"/>
        <w:jc w:val="both"/>
        <w:rPr>
          <w:rFonts w:cstheme="minorHAnsi"/>
        </w:rPr>
      </w:pPr>
      <w:r w:rsidRPr="00AD4BCF">
        <w:rPr>
          <w:rFonts w:cstheme="minorHAnsi"/>
        </w:rPr>
        <w:t>Proposals should include a brief description of:</w:t>
      </w:r>
    </w:p>
    <w:p w14:paraId="7C974BAB" w14:textId="77777777" w:rsidR="00045175" w:rsidRPr="00AD4BCF" w:rsidRDefault="00045175" w:rsidP="00AC4BD6">
      <w:pPr>
        <w:pStyle w:val="ListParagraph"/>
        <w:numPr>
          <w:ilvl w:val="0"/>
          <w:numId w:val="32"/>
        </w:numPr>
        <w:spacing w:before="100" w:after="100" w:line="276" w:lineRule="auto"/>
        <w:ind w:left="851" w:hanging="284"/>
        <w:contextualSpacing w:val="0"/>
        <w:jc w:val="both"/>
        <w:rPr>
          <w:bCs/>
          <w:color w:val="000000" w:themeColor="text1"/>
        </w:rPr>
      </w:pPr>
      <w:r w:rsidRPr="00AD4BCF">
        <w:rPr>
          <w:rFonts w:eastAsia="Times New Roman"/>
          <w:color w:val="000000" w:themeColor="text1"/>
        </w:rPr>
        <w:t>A section outlining an understanding of the assignment and Children in Crossfire’s requirements.</w:t>
      </w:r>
    </w:p>
    <w:p w14:paraId="533ED80E" w14:textId="77777777" w:rsidR="00045175" w:rsidRPr="00AD4BCF" w:rsidRDefault="00045175" w:rsidP="00AC4BD6">
      <w:pPr>
        <w:pStyle w:val="ListParagraph"/>
        <w:numPr>
          <w:ilvl w:val="0"/>
          <w:numId w:val="32"/>
        </w:numPr>
        <w:spacing w:before="100" w:after="100" w:line="276" w:lineRule="auto"/>
        <w:ind w:left="851" w:hanging="284"/>
        <w:contextualSpacing w:val="0"/>
        <w:jc w:val="both"/>
        <w:rPr>
          <w:bCs/>
          <w:color w:val="000000" w:themeColor="text1"/>
        </w:rPr>
      </w:pPr>
      <w:r w:rsidRPr="00AD4BCF">
        <w:rPr>
          <w:rFonts w:eastAsia="Times New Roman"/>
          <w:color w:val="000000" w:themeColor="text1"/>
        </w:rPr>
        <w:t>Description of the proposed methodology to be used, with particular emphasis on how the consultant will deliver against the Scope of Work outlined above.</w:t>
      </w:r>
    </w:p>
    <w:p w14:paraId="2CF37185" w14:textId="77777777" w:rsidR="00045175" w:rsidRPr="00AD4BCF" w:rsidRDefault="00045175" w:rsidP="00AC4BD6">
      <w:pPr>
        <w:pStyle w:val="ListParagraph"/>
        <w:numPr>
          <w:ilvl w:val="0"/>
          <w:numId w:val="32"/>
        </w:numPr>
        <w:spacing w:before="100" w:after="100" w:line="276" w:lineRule="auto"/>
        <w:ind w:left="851" w:hanging="284"/>
        <w:contextualSpacing w:val="0"/>
        <w:jc w:val="both"/>
        <w:rPr>
          <w:color w:val="000000" w:themeColor="text1"/>
        </w:rPr>
      </w:pPr>
      <w:r w:rsidRPr="00AD4BCF">
        <w:rPr>
          <w:color w:val="000000" w:themeColor="text1"/>
        </w:rPr>
        <w:t xml:space="preserve">An overview of the individual / individuals who will deliver the services including a CV/CVs that demonstrate relevant experience. If more than one consultant is proposed in a single bid, the proposal must provide clear details of the team </w:t>
      </w:r>
      <w:r w:rsidRPr="00AD4BCF">
        <w:rPr>
          <w:rFonts w:eastAsia="Times New Roman"/>
          <w:color w:val="000000" w:themeColor="text1"/>
        </w:rPr>
        <w:t>composition in relation to key tasks.</w:t>
      </w:r>
    </w:p>
    <w:p w14:paraId="1256CC64" w14:textId="77777777" w:rsidR="00045175" w:rsidRPr="00AD4BCF" w:rsidRDefault="00045175" w:rsidP="00AC4BD6">
      <w:pPr>
        <w:pStyle w:val="ListParagraph"/>
        <w:numPr>
          <w:ilvl w:val="0"/>
          <w:numId w:val="32"/>
        </w:numPr>
        <w:spacing w:before="100" w:after="100" w:line="276" w:lineRule="auto"/>
        <w:ind w:left="851" w:hanging="284"/>
        <w:contextualSpacing w:val="0"/>
        <w:jc w:val="both"/>
        <w:rPr>
          <w:bCs/>
          <w:color w:val="000000" w:themeColor="text1"/>
        </w:rPr>
      </w:pPr>
      <w:r w:rsidRPr="00AD4BCF">
        <w:rPr>
          <w:rFonts w:eastAsia="Times New Roman"/>
          <w:color w:val="000000" w:themeColor="text1"/>
        </w:rPr>
        <w:t>Fee proposal based on daily rates, VAT inclusive. If more than one consultant is proposed, the proposal must provide a clear split of individual consultants’ daily rates and proposed day allocation per task.</w:t>
      </w:r>
    </w:p>
    <w:p w14:paraId="26EBE056" w14:textId="77777777" w:rsidR="00045175" w:rsidRPr="00AD4BCF" w:rsidRDefault="00045175" w:rsidP="00AC4BD6">
      <w:pPr>
        <w:pStyle w:val="ListParagraph"/>
        <w:numPr>
          <w:ilvl w:val="0"/>
          <w:numId w:val="32"/>
        </w:numPr>
        <w:spacing w:before="100" w:after="100" w:line="276" w:lineRule="auto"/>
        <w:ind w:left="851" w:hanging="284"/>
        <w:contextualSpacing w:val="0"/>
        <w:jc w:val="both"/>
        <w:rPr>
          <w:bCs/>
          <w:color w:val="000000" w:themeColor="text1"/>
        </w:rPr>
      </w:pPr>
      <w:r w:rsidRPr="00AD4BCF">
        <w:rPr>
          <w:rFonts w:cstheme="minorHAnsi"/>
        </w:rPr>
        <w:t>Direct costs may be listed separately or may be included in the fee. Direct costs listed separate from the fee will only be reimbursed upon retirement of valid EFD receipts.</w:t>
      </w:r>
      <w:r w:rsidRPr="00AD4BCF">
        <w:rPr>
          <w:rFonts w:eastAsia="Times New Roman"/>
          <w:color w:val="000000" w:themeColor="text1"/>
        </w:rPr>
        <w:t xml:space="preserve"> </w:t>
      </w:r>
    </w:p>
    <w:p w14:paraId="420A0C13" w14:textId="41CF8F12" w:rsidR="00045175" w:rsidRPr="00AD4BCF" w:rsidRDefault="00045175" w:rsidP="00AC4BD6">
      <w:pPr>
        <w:pStyle w:val="ListParagraph"/>
        <w:numPr>
          <w:ilvl w:val="0"/>
          <w:numId w:val="32"/>
        </w:numPr>
        <w:spacing w:before="100" w:after="100" w:line="276" w:lineRule="auto"/>
        <w:ind w:left="851" w:hanging="284"/>
        <w:contextualSpacing w:val="0"/>
        <w:jc w:val="both"/>
        <w:rPr>
          <w:bCs/>
          <w:color w:val="000000" w:themeColor="text1"/>
        </w:rPr>
      </w:pPr>
      <w:r>
        <w:rPr>
          <w:rFonts w:cstheme="minorHAnsi"/>
        </w:rPr>
        <w:lastRenderedPageBreak/>
        <w:t>Maximum of two examples of similar work both technical/programmatic and for communications purposes,</w:t>
      </w:r>
      <w:r w:rsidRPr="00045175">
        <w:rPr>
          <w:rFonts w:eastAsia="Times New Roman"/>
          <w:color w:val="000000" w:themeColor="text1"/>
        </w:rPr>
        <w:t xml:space="preserve"> </w:t>
      </w:r>
      <w:r w:rsidRPr="00AD4BCF">
        <w:rPr>
          <w:rFonts w:eastAsia="Times New Roman"/>
          <w:color w:val="000000" w:themeColor="text1"/>
        </w:rPr>
        <w:t>as an example of written work of the consultant (or Lead consultant, if a joint bid)</w:t>
      </w:r>
      <w:r>
        <w:rPr>
          <w:rFonts w:cstheme="minorHAnsi"/>
        </w:rPr>
        <w:t>. Please limit these examples to documents less than 20 pages each and please compress the documents to small file sizes</w:t>
      </w:r>
      <w:r w:rsidRPr="00AD4BCF">
        <w:rPr>
          <w:rFonts w:eastAsia="Times New Roman"/>
          <w:color w:val="000000" w:themeColor="text1"/>
        </w:rPr>
        <w:t>.</w:t>
      </w:r>
    </w:p>
    <w:p w14:paraId="013A8542" w14:textId="77777777" w:rsidR="00045175" w:rsidRPr="008F6BB1" w:rsidRDefault="00045175" w:rsidP="00AC4BD6">
      <w:pPr>
        <w:pStyle w:val="ListParagraph"/>
        <w:numPr>
          <w:ilvl w:val="0"/>
          <w:numId w:val="32"/>
        </w:numPr>
        <w:spacing w:before="100" w:after="100" w:line="276" w:lineRule="auto"/>
        <w:ind w:left="851" w:hanging="284"/>
        <w:contextualSpacing w:val="0"/>
        <w:jc w:val="both"/>
        <w:rPr>
          <w:bCs/>
          <w:color w:val="000000" w:themeColor="text1"/>
        </w:rPr>
      </w:pPr>
      <w:r w:rsidRPr="00AD4BCF">
        <w:rPr>
          <w:rFonts w:eastAsia="Times New Roman"/>
          <w:color w:val="000000" w:themeColor="text1"/>
        </w:rPr>
        <w:t>Reference(s) from previous client organisations on quality of consultancies conducted would be of added advantage.</w:t>
      </w:r>
    </w:p>
    <w:p w14:paraId="7A78FE2E" w14:textId="3D16E36F" w:rsidR="00045175" w:rsidRPr="008F6BB1" w:rsidRDefault="00045175" w:rsidP="00AC4BD6">
      <w:pPr>
        <w:pStyle w:val="ListParagraph"/>
        <w:numPr>
          <w:ilvl w:val="0"/>
          <w:numId w:val="32"/>
        </w:numPr>
        <w:spacing w:before="100" w:after="100" w:line="276" w:lineRule="auto"/>
        <w:ind w:left="851" w:hanging="284"/>
        <w:contextualSpacing w:val="0"/>
        <w:jc w:val="both"/>
        <w:rPr>
          <w:bCs/>
          <w:color w:val="000000" w:themeColor="text1"/>
        </w:rPr>
      </w:pPr>
      <w:r w:rsidRPr="008F6BB1">
        <w:rPr>
          <w:rFonts w:cstheme="minorHAnsi"/>
        </w:rPr>
        <w:t>Scan of valid business licence (for consultancy companies).</w:t>
      </w:r>
    </w:p>
    <w:p w14:paraId="0EBC16FC" w14:textId="77777777" w:rsidR="00045175" w:rsidRPr="00AD4BCF" w:rsidRDefault="00045175" w:rsidP="008F6BB1">
      <w:pPr>
        <w:spacing w:before="100" w:after="100" w:line="276" w:lineRule="auto"/>
        <w:jc w:val="both"/>
        <w:rPr>
          <w:bCs/>
          <w:color w:val="000000" w:themeColor="text1"/>
        </w:rPr>
      </w:pPr>
      <w:r w:rsidRPr="00AD4BCF">
        <w:rPr>
          <w:bCs/>
          <w:color w:val="000000" w:themeColor="text1"/>
        </w:rPr>
        <w:t>Proposals should not exceed 7 pages, excluding CVs, budget and evidence of written work.</w:t>
      </w:r>
    </w:p>
    <w:p w14:paraId="16F4C69E" w14:textId="77777777" w:rsidR="00045175" w:rsidRDefault="00045175" w:rsidP="003169A1">
      <w:pPr>
        <w:spacing w:before="100" w:after="100" w:line="276" w:lineRule="auto"/>
        <w:ind w:left="720"/>
        <w:jc w:val="both"/>
        <w:rPr>
          <w:rFonts w:cstheme="minorHAnsi"/>
        </w:rPr>
      </w:pPr>
    </w:p>
    <w:p w14:paraId="00FED09D" w14:textId="13FC53B5" w:rsidR="00282CAB" w:rsidRDefault="00045175" w:rsidP="008F6BB1">
      <w:pPr>
        <w:spacing w:before="100" w:after="100" w:line="276" w:lineRule="auto"/>
        <w:ind w:left="567" w:hanging="567"/>
        <w:jc w:val="both"/>
        <w:rPr>
          <w:rFonts w:cstheme="minorHAnsi"/>
          <w:b/>
          <w:sz w:val="24"/>
          <w:szCs w:val="24"/>
        </w:rPr>
      </w:pPr>
      <w:r>
        <w:rPr>
          <w:rFonts w:cstheme="minorHAnsi"/>
          <w:b/>
          <w:sz w:val="24"/>
          <w:szCs w:val="24"/>
        </w:rPr>
        <w:t>9</w:t>
      </w:r>
      <w:r>
        <w:rPr>
          <w:rFonts w:cstheme="minorHAnsi"/>
          <w:b/>
          <w:sz w:val="24"/>
          <w:szCs w:val="24"/>
        </w:rPr>
        <w:tab/>
      </w:r>
      <w:r w:rsidR="00282CAB">
        <w:rPr>
          <w:rFonts w:cstheme="minorHAnsi"/>
          <w:b/>
          <w:sz w:val="24"/>
          <w:szCs w:val="24"/>
        </w:rPr>
        <w:t>Selection Criteria</w:t>
      </w:r>
    </w:p>
    <w:p w14:paraId="1FEDF559" w14:textId="56D80101" w:rsidR="00282CAB" w:rsidRPr="008F6BB1" w:rsidRDefault="00282CAB" w:rsidP="008F6BB1">
      <w:pPr>
        <w:spacing w:before="100" w:after="100" w:line="276" w:lineRule="auto"/>
        <w:jc w:val="both"/>
        <w:rPr>
          <w:rFonts w:cstheme="minorHAnsi"/>
        </w:rPr>
      </w:pPr>
      <w:r w:rsidRPr="008F6BB1">
        <w:rPr>
          <w:rFonts w:cstheme="minorHAnsi"/>
        </w:rPr>
        <w:t>The following criteria will be used to evaluate the proposals:</w:t>
      </w:r>
    </w:p>
    <w:p w14:paraId="3D7A8855" w14:textId="77777777" w:rsidR="00F82CBD" w:rsidRPr="00F82CBD" w:rsidRDefault="00282CAB" w:rsidP="00F82CBD">
      <w:pPr>
        <w:pStyle w:val="ListParagraph"/>
        <w:numPr>
          <w:ilvl w:val="0"/>
          <w:numId w:val="34"/>
        </w:numPr>
        <w:spacing w:before="100" w:after="100" w:line="276" w:lineRule="auto"/>
        <w:ind w:left="851" w:hanging="284"/>
        <w:contextualSpacing w:val="0"/>
        <w:jc w:val="both"/>
        <w:rPr>
          <w:bCs/>
          <w:color w:val="000000" w:themeColor="text1"/>
        </w:rPr>
      </w:pPr>
      <w:r w:rsidRPr="00F82CBD">
        <w:rPr>
          <w:rFonts w:cstheme="minorHAnsi"/>
        </w:rPr>
        <w:t>Quality and relevance of the proposed methodology. The offer will be assessed according to whether the proposal demonstrates an understanding of the requirements of the assignment, and the methods proposed are in conformity with the needs of Children in Crossfire as reflected in the Terms of Reference (25%)</w:t>
      </w:r>
    </w:p>
    <w:p w14:paraId="0E8F37B2" w14:textId="77777777" w:rsidR="00F82CBD" w:rsidRPr="00F82CBD" w:rsidRDefault="00282CAB" w:rsidP="00F82CBD">
      <w:pPr>
        <w:pStyle w:val="ListParagraph"/>
        <w:numPr>
          <w:ilvl w:val="0"/>
          <w:numId w:val="34"/>
        </w:numPr>
        <w:spacing w:before="100" w:after="100" w:line="276" w:lineRule="auto"/>
        <w:ind w:left="851" w:hanging="284"/>
        <w:contextualSpacing w:val="0"/>
        <w:jc w:val="both"/>
        <w:rPr>
          <w:bCs/>
          <w:color w:val="000000" w:themeColor="text1"/>
        </w:rPr>
      </w:pPr>
      <w:r w:rsidRPr="00F82CBD">
        <w:rPr>
          <w:rFonts w:cstheme="minorHAnsi"/>
        </w:rPr>
        <w:t>Expertise and experience in relation to early childhood development context in Tanzania, noting early childhood education experience will be an added advantage (20%)</w:t>
      </w:r>
    </w:p>
    <w:p w14:paraId="0B25A08F" w14:textId="77777777" w:rsidR="00F82CBD" w:rsidRPr="00F82CBD" w:rsidRDefault="00282CAB" w:rsidP="00F82CBD">
      <w:pPr>
        <w:pStyle w:val="ListParagraph"/>
        <w:numPr>
          <w:ilvl w:val="0"/>
          <w:numId w:val="34"/>
        </w:numPr>
        <w:spacing w:before="100" w:after="100" w:line="276" w:lineRule="auto"/>
        <w:ind w:left="851" w:hanging="284"/>
        <w:contextualSpacing w:val="0"/>
        <w:jc w:val="both"/>
        <w:rPr>
          <w:bCs/>
          <w:color w:val="000000" w:themeColor="text1"/>
        </w:rPr>
      </w:pPr>
      <w:r w:rsidRPr="00F82CBD">
        <w:rPr>
          <w:rFonts w:cstheme="minorHAnsi"/>
        </w:rPr>
        <w:t>Expertise and experience in relation to development programming at community and local government levels in Tanzania (15%)</w:t>
      </w:r>
    </w:p>
    <w:p w14:paraId="72386610" w14:textId="77777777" w:rsidR="00F82CBD" w:rsidRPr="00F82CBD" w:rsidRDefault="00282CAB" w:rsidP="00F82CBD">
      <w:pPr>
        <w:pStyle w:val="ListParagraph"/>
        <w:numPr>
          <w:ilvl w:val="0"/>
          <w:numId w:val="34"/>
        </w:numPr>
        <w:spacing w:before="100" w:after="100" w:line="276" w:lineRule="auto"/>
        <w:ind w:left="851" w:hanging="284"/>
        <w:contextualSpacing w:val="0"/>
        <w:jc w:val="both"/>
        <w:rPr>
          <w:bCs/>
          <w:color w:val="000000" w:themeColor="text1"/>
        </w:rPr>
      </w:pPr>
      <w:r w:rsidRPr="00F82CBD">
        <w:rPr>
          <w:rFonts w:cstheme="minorHAnsi"/>
        </w:rPr>
        <w:t>Evidence of communication skills and report writing, especially compelling case studies (20%)</w:t>
      </w:r>
    </w:p>
    <w:p w14:paraId="67A43653" w14:textId="78B05AB0" w:rsidR="00282CAB" w:rsidRPr="00F82CBD" w:rsidRDefault="00282CAB" w:rsidP="00F82CBD">
      <w:pPr>
        <w:pStyle w:val="ListParagraph"/>
        <w:numPr>
          <w:ilvl w:val="0"/>
          <w:numId w:val="34"/>
        </w:numPr>
        <w:spacing w:before="100" w:after="100" w:line="276" w:lineRule="auto"/>
        <w:ind w:left="851" w:hanging="284"/>
        <w:contextualSpacing w:val="0"/>
        <w:jc w:val="both"/>
        <w:rPr>
          <w:bCs/>
          <w:color w:val="000000" w:themeColor="text1"/>
        </w:rPr>
      </w:pPr>
      <w:r w:rsidRPr="00F82CBD">
        <w:rPr>
          <w:rFonts w:cstheme="minorHAnsi"/>
        </w:rPr>
        <w:t>Cost (20%)</w:t>
      </w:r>
    </w:p>
    <w:p w14:paraId="6B6E494C" w14:textId="77777777" w:rsidR="00282CAB" w:rsidRDefault="00282CAB" w:rsidP="003169A1">
      <w:pPr>
        <w:spacing w:before="100" w:after="100" w:line="276" w:lineRule="auto"/>
        <w:ind w:left="720"/>
        <w:jc w:val="both"/>
        <w:rPr>
          <w:rFonts w:cstheme="minorHAnsi"/>
        </w:rPr>
      </w:pPr>
    </w:p>
    <w:p w14:paraId="0FB1C07F" w14:textId="3199323A" w:rsidR="006C0B19" w:rsidRDefault="00045175" w:rsidP="008F6BB1">
      <w:pPr>
        <w:spacing w:before="100" w:after="100" w:line="276" w:lineRule="auto"/>
        <w:ind w:left="567" w:hanging="567"/>
        <w:jc w:val="both"/>
        <w:rPr>
          <w:rFonts w:cstheme="minorHAnsi"/>
          <w:b/>
          <w:sz w:val="24"/>
          <w:szCs w:val="24"/>
        </w:rPr>
      </w:pPr>
      <w:r>
        <w:rPr>
          <w:rFonts w:cstheme="minorHAnsi"/>
          <w:b/>
          <w:sz w:val="24"/>
          <w:szCs w:val="24"/>
        </w:rPr>
        <w:t>10</w:t>
      </w:r>
      <w:r>
        <w:rPr>
          <w:rFonts w:cstheme="minorHAnsi"/>
          <w:b/>
          <w:sz w:val="24"/>
          <w:szCs w:val="24"/>
        </w:rPr>
        <w:tab/>
      </w:r>
      <w:r w:rsidR="006C0B19">
        <w:rPr>
          <w:rFonts w:cstheme="minorHAnsi"/>
          <w:b/>
          <w:sz w:val="24"/>
          <w:szCs w:val="24"/>
        </w:rPr>
        <w:t>Application</w:t>
      </w:r>
    </w:p>
    <w:p w14:paraId="2109CAB2" w14:textId="75EB5D5D" w:rsidR="006C0B19" w:rsidRDefault="006C0B19" w:rsidP="008F6BB1">
      <w:pPr>
        <w:spacing w:before="100" w:after="100" w:line="276" w:lineRule="auto"/>
        <w:jc w:val="both"/>
        <w:rPr>
          <w:rFonts w:cstheme="minorHAnsi"/>
        </w:rPr>
      </w:pPr>
      <w:r>
        <w:rPr>
          <w:rFonts w:cstheme="minorHAnsi"/>
        </w:rPr>
        <w:t xml:space="preserve">A proposal (no more than 7 pages) including the elements described above in </w:t>
      </w:r>
      <w:r w:rsidR="00281019">
        <w:rPr>
          <w:rFonts w:cstheme="minorHAnsi"/>
        </w:rPr>
        <w:t xml:space="preserve">the Objectives and </w:t>
      </w:r>
      <w:bookmarkStart w:id="0" w:name="_GoBack"/>
      <w:bookmarkEnd w:id="0"/>
      <w:r>
        <w:rPr>
          <w:rFonts w:cstheme="minorHAnsi"/>
        </w:rPr>
        <w:t xml:space="preserve">Scope of Work should be submitted by email to the Country Director, Children in Crossfire Tanzania: </w:t>
      </w:r>
      <w:hyperlink r:id="rId8" w:history="1">
        <w:r w:rsidRPr="005109EF">
          <w:rPr>
            <w:rStyle w:val="Hyperlink"/>
            <w:rFonts w:cstheme="minorHAnsi"/>
          </w:rPr>
          <w:t>craig.ferla@childrenincrossfire.org</w:t>
        </w:r>
      </w:hyperlink>
      <w:r>
        <w:rPr>
          <w:rFonts w:cstheme="minorHAnsi"/>
        </w:rPr>
        <w:t xml:space="preserve"> indicating in the subject line: “Proposal – Qualitative Assessment of Integrated Early Childhood Development (IECD) Programme”. A short cover letter should indicate the candidate’s availability to undertake the assignment within the proposed timescale for the consultancy.</w:t>
      </w:r>
    </w:p>
    <w:p w14:paraId="78079748" w14:textId="77777777" w:rsidR="00045175" w:rsidRDefault="00045175" w:rsidP="008F6BB1">
      <w:pPr>
        <w:spacing w:before="100" w:after="100" w:line="276" w:lineRule="auto"/>
        <w:jc w:val="both"/>
        <w:rPr>
          <w:rFonts w:cstheme="minorHAnsi"/>
        </w:rPr>
      </w:pPr>
    </w:p>
    <w:p w14:paraId="2C560421" w14:textId="4BB75FA6" w:rsidR="00021A7A" w:rsidRPr="00F82CBD" w:rsidRDefault="006C0B19" w:rsidP="00021A7A">
      <w:pPr>
        <w:spacing w:before="100" w:after="100" w:line="276" w:lineRule="auto"/>
        <w:jc w:val="both"/>
        <w:rPr>
          <w:rFonts w:cstheme="minorHAnsi"/>
        </w:rPr>
      </w:pPr>
      <w:r>
        <w:rPr>
          <w:rFonts w:cstheme="minorHAnsi"/>
        </w:rPr>
        <w:t xml:space="preserve">The closing time for receipts of applications is </w:t>
      </w:r>
      <w:r w:rsidRPr="008F6BB1">
        <w:rPr>
          <w:rFonts w:cstheme="minorHAnsi"/>
          <w:b/>
          <w:highlight w:val="yellow"/>
        </w:rPr>
        <w:t xml:space="preserve">end of day Wednesday </w:t>
      </w:r>
      <w:r w:rsidR="003746BE">
        <w:rPr>
          <w:rFonts w:cstheme="minorHAnsi"/>
          <w:b/>
          <w:highlight w:val="yellow"/>
        </w:rPr>
        <w:t>22</w:t>
      </w:r>
      <w:r w:rsidR="003746BE" w:rsidRPr="003746BE">
        <w:rPr>
          <w:rFonts w:cstheme="minorHAnsi"/>
          <w:b/>
          <w:highlight w:val="yellow"/>
          <w:vertAlign w:val="superscript"/>
        </w:rPr>
        <w:t>nd</w:t>
      </w:r>
      <w:r w:rsidR="003746BE">
        <w:rPr>
          <w:rFonts w:cstheme="minorHAnsi"/>
          <w:b/>
          <w:highlight w:val="yellow"/>
        </w:rPr>
        <w:t xml:space="preserve"> </w:t>
      </w:r>
      <w:r w:rsidRPr="008F6BB1">
        <w:rPr>
          <w:rFonts w:cstheme="minorHAnsi"/>
          <w:b/>
          <w:highlight w:val="yellow"/>
        </w:rPr>
        <w:t>March 2017</w:t>
      </w:r>
      <w:r>
        <w:rPr>
          <w:rFonts w:cstheme="minorHAnsi"/>
        </w:rPr>
        <w:t xml:space="preserve"> local time in Tanzania.</w:t>
      </w:r>
    </w:p>
    <w:sectPr w:rsidR="00021A7A" w:rsidRPr="00F82CBD" w:rsidSect="00F82CBD">
      <w:headerReference w:type="default" r:id="rId9"/>
      <w:footerReference w:type="default" r:id="rId10"/>
      <w:pgSz w:w="11906" w:h="16838"/>
      <w:pgMar w:top="1710" w:right="1440" w:bottom="993" w:left="1440" w:header="708"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6F96D" w14:textId="77777777" w:rsidR="008F5AF4" w:rsidRDefault="008F5AF4" w:rsidP="002B5CC1">
      <w:pPr>
        <w:spacing w:after="0" w:line="240" w:lineRule="auto"/>
      </w:pPr>
      <w:r>
        <w:separator/>
      </w:r>
    </w:p>
  </w:endnote>
  <w:endnote w:type="continuationSeparator" w:id="0">
    <w:p w14:paraId="5A7137AB" w14:textId="77777777" w:rsidR="008F5AF4" w:rsidRDefault="008F5AF4" w:rsidP="002B5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91508"/>
      <w:docPartObj>
        <w:docPartGallery w:val="Page Numbers (Bottom of Page)"/>
        <w:docPartUnique/>
      </w:docPartObj>
    </w:sdtPr>
    <w:sdtEndPr>
      <w:rPr>
        <w:noProof/>
      </w:rPr>
    </w:sdtEndPr>
    <w:sdtContent>
      <w:p w14:paraId="68760D8D" w14:textId="77777777" w:rsidR="00F82CBD" w:rsidRDefault="00F82CBD">
        <w:pPr>
          <w:pStyle w:val="Footer"/>
          <w:jc w:val="right"/>
        </w:pPr>
      </w:p>
      <w:p w14:paraId="246D44E8" w14:textId="13F2B7A9" w:rsidR="00045175" w:rsidRDefault="00045175">
        <w:pPr>
          <w:pStyle w:val="Footer"/>
          <w:jc w:val="right"/>
        </w:pPr>
        <w:r>
          <w:fldChar w:fldCharType="begin"/>
        </w:r>
        <w:r>
          <w:instrText xml:space="preserve"> PAGE   \* MERGEFORMAT </w:instrText>
        </w:r>
        <w:r>
          <w:fldChar w:fldCharType="separate"/>
        </w:r>
        <w:r w:rsidR="00281019">
          <w:rPr>
            <w:noProof/>
          </w:rPr>
          <w:t>6</w:t>
        </w:r>
        <w:r>
          <w:rPr>
            <w:noProof/>
          </w:rPr>
          <w:fldChar w:fldCharType="end"/>
        </w:r>
      </w:p>
    </w:sdtContent>
  </w:sdt>
  <w:p w14:paraId="0EF93D12" w14:textId="77777777" w:rsidR="00045175" w:rsidRDefault="00045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E415D" w14:textId="77777777" w:rsidR="008F5AF4" w:rsidRDefault="008F5AF4" w:rsidP="002B5CC1">
      <w:pPr>
        <w:spacing w:after="0" w:line="240" w:lineRule="auto"/>
      </w:pPr>
      <w:r>
        <w:separator/>
      </w:r>
    </w:p>
  </w:footnote>
  <w:footnote w:type="continuationSeparator" w:id="0">
    <w:p w14:paraId="1A5C9A85" w14:textId="77777777" w:rsidR="008F5AF4" w:rsidRDefault="008F5AF4" w:rsidP="002B5CC1">
      <w:pPr>
        <w:spacing w:after="0" w:line="240" w:lineRule="auto"/>
      </w:pPr>
      <w:r>
        <w:continuationSeparator/>
      </w:r>
    </w:p>
  </w:footnote>
  <w:footnote w:id="1">
    <w:p w14:paraId="4085E837" w14:textId="078F19C4" w:rsidR="00045175" w:rsidRDefault="00045175">
      <w:pPr>
        <w:pStyle w:val="FootnoteText"/>
      </w:pPr>
      <w:r>
        <w:rPr>
          <w:rStyle w:val="FootnoteReference"/>
        </w:rPr>
        <w:footnoteRef/>
      </w:r>
      <w:r>
        <w:t xml:space="preserve"> As defined in the Law of the Child Act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91C8D" w14:textId="1A89AE63" w:rsidR="005F340E" w:rsidRDefault="005F340E">
    <w:pPr>
      <w:pStyle w:val="Header"/>
    </w:pPr>
    <w:r>
      <w:rPr>
        <w:noProof/>
        <w:lang w:eastAsia="en-GB"/>
      </w:rPr>
      <w:drawing>
        <wp:anchor distT="0" distB="0" distL="114300" distR="114300" simplePos="0" relativeHeight="251659264" behindDoc="1" locked="0" layoutInCell="1" allowOverlap="1" wp14:anchorId="2EF3BD7E" wp14:editId="5E37CE16">
          <wp:simplePos x="0" y="0"/>
          <wp:positionH relativeFrom="column">
            <wp:posOffset>1371600</wp:posOffset>
          </wp:positionH>
          <wp:positionV relativeFrom="paragraph">
            <wp:posOffset>-372110</wp:posOffset>
          </wp:positionV>
          <wp:extent cx="2800350" cy="838200"/>
          <wp:effectExtent l="0" t="0" r="0" b="0"/>
          <wp:wrapTight wrapText="bothSides">
            <wp:wrapPolygon edited="0">
              <wp:start x="0" y="0"/>
              <wp:lineTo x="0" y="21109"/>
              <wp:lineTo x="21453" y="21109"/>
              <wp:lineTo x="21453" y="0"/>
              <wp:lineTo x="0" y="0"/>
            </wp:wrapPolygon>
          </wp:wrapTight>
          <wp:docPr id="11" name="Picture 11" descr="C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3A67"/>
    <w:multiLevelType w:val="hybridMultilevel"/>
    <w:tmpl w:val="8C701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15211E"/>
    <w:multiLevelType w:val="hybridMultilevel"/>
    <w:tmpl w:val="79FE6ECC"/>
    <w:lvl w:ilvl="0" w:tplc="0809001B">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0780D83"/>
    <w:multiLevelType w:val="hybridMultilevel"/>
    <w:tmpl w:val="3D1E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8059D"/>
    <w:multiLevelType w:val="hybridMultilevel"/>
    <w:tmpl w:val="F11AF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250031"/>
    <w:multiLevelType w:val="hybridMultilevel"/>
    <w:tmpl w:val="21203A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2033C7"/>
    <w:multiLevelType w:val="hybridMultilevel"/>
    <w:tmpl w:val="23BE76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C2146B9"/>
    <w:multiLevelType w:val="hybridMultilevel"/>
    <w:tmpl w:val="B1F6D3CC"/>
    <w:lvl w:ilvl="0" w:tplc="9EE8951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6F2D89"/>
    <w:multiLevelType w:val="hybridMultilevel"/>
    <w:tmpl w:val="82DEF3F4"/>
    <w:lvl w:ilvl="0" w:tplc="5C0A6CF6">
      <w:start w:val="1"/>
      <w:numFmt w:val="decimal"/>
      <w:lvlText w:val="%1."/>
      <w:lvlJc w:val="left"/>
      <w:pPr>
        <w:ind w:left="1080" w:hanging="360"/>
      </w:pPr>
      <w:rPr>
        <w:rFonts w:asciiTheme="minorHAnsi" w:eastAsiaTheme="minorHAnsi" w:hAnsiTheme="minorHAnsi" w:cstheme="minorHAnsi"/>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1D4E99"/>
    <w:multiLevelType w:val="hybridMultilevel"/>
    <w:tmpl w:val="84F65EE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FE8337B"/>
    <w:multiLevelType w:val="hybridMultilevel"/>
    <w:tmpl w:val="7D78F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0F2391"/>
    <w:multiLevelType w:val="hybridMultilevel"/>
    <w:tmpl w:val="67581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622AD"/>
    <w:multiLevelType w:val="hybridMultilevel"/>
    <w:tmpl w:val="ED6CEDE6"/>
    <w:lvl w:ilvl="0" w:tplc="CFF211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3C02CD"/>
    <w:multiLevelType w:val="hybridMultilevel"/>
    <w:tmpl w:val="3A2AE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8D5305"/>
    <w:multiLevelType w:val="hybridMultilevel"/>
    <w:tmpl w:val="57FA629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9121E44"/>
    <w:multiLevelType w:val="hybridMultilevel"/>
    <w:tmpl w:val="54328A9A"/>
    <w:lvl w:ilvl="0" w:tplc="9FE804DA">
      <w:start w:val="8"/>
      <w:numFmt w:val="decimal"/>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DF52D76"/>
    <w:multiLevelType w:val="hybridMultilevel"/>
    <w:tmpl w:val="3AC638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5B1FAF"/>
    <w:multiLevelType w:val="hybridMultilevel"/>
    <w:tmpl w:val="68B09750"/>
    <w:lvl w:ilvl="0" w:tplc="3568641E">
      <w:start w:val="1"/>
      <w:numFmt w:val="lowerRoman"/>
      <w:lvlText w:val="%1."/>
      <w:lvlJc w:val="left"/>
      <w:pPr>
        <w:ind w:left="1440" w:hanging="72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7097A5C"/>
    <w:multiLevelType w:val="hybridMultilevel"/>
    <w:tmpl w:val="B72812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AB37281"/>
    <w:multiLevelType w:val="hybridMultilevel"/>
    <w:tmpl w:val="20887D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E7A53D7"/>
    <w:multiLevelType w:val="hybridMultilevel"/>
    <w:tmpl w:val="79FE6ECC"/>
    <w:lvl w:ilvl="0" w:tplc="0809001B">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1A1602C"/>
    <w:multiLevelType w:val="hybridMultilevel"/>
    <w:tmpl w:val="496C00D2"/>
    <w:lvl w:ilvl="0" w:tplc="21BEED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8394BBD"/>
    <w:multiLevelType w:val="hybridMultilevel"/>
    <w:tmpl w:val="9588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9331EE"/>
    <w:multiLevelType w:val="hybridMultilevel"/>
    <w:tmpl w:val="6F905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B945C3"/>
    <w:multiLevelType w:val="hybridMultilevel"/>
    <w:tmpl w:val="25382C0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5AEF5A33"/>
    <w:multiLevelType w:val="hybridMultilevel"/>
    <w:tmpl w:val="3FECA6F6"/>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BE36E2B"/>
    <w:multiLevelType w:val="hybridMultilevel"/>
    <w:tmpl w:val="014E75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D2B78AE"/>
    <w:multiLevelType w:val="hybridMultilevel"/>
    <w:tmpl w:val="CA06CC24"/>
    <w:lvl w:ilvl="0" w:tplc="03A63D52">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FB62552"/>
    <w:multiLevelType w:val="multilevel"/>
    <w:tmpl w:val="BB505CF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2726ABB"/>
    <w:multiLevelType w:val="hybridMultilevel"/>
    <w:tmpl w:val="974CB3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5B10668"/>
    <w:multiLevelType w:val="hybridMultilevel"/>
    <w:tmpl w:val="32D68D38"/>
    <w:lvl w:ilvl="0" w:tplc="0809000F">
      <w:start w:val="1"/>
      <w:numFmt w:val="decimal"/>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0" w15:restartNumberingAfterBreak="0">
    <w:nsid w:val="67BA12DD"/>
    <w:multiLevelType w:val="hybridMultilevel"/>
    <w:tmpl w:val="C976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680ACD"/>
    <w:multiLevelType w:val="hybridMultilevel"/>
    <w:tmpl w:val="23BE76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F4E62EE"/>
    <w:multiLevelType w:val="hybridMultilevel"/>
    <w:tmpl w:val="3202D9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8D01B7B"/>
    <w:multiLevelType w:val="hybridMultilevel"/>
    <w:tmpl w:val="C92C4F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7"/>
  </w:num>
  <w:num w:numId="2">
    <w:abstractNumId w:val="26"/>
  </w:num>
  <w:num w:numId="3">
    <w:abstractNumId w:val="24"/>
  </w:num>
  <w:num w:numId="4">
    <w:abstractNumId w:val="29"/>
  </w:num>
  <w:num w:numId="5">
    <w:abstractNumId w:val="31"/>
  </w:num>
  <w:num w:numId="6">
    <w:abstractNumId w:val="8"/>
  </w:num>
  <w:num w:numId="7">
    <w:abstractNumId w:val="33"/>
  </w:num>
  <w:num w:numId="8">
    <w:abstractNumId w:val="5"/>
  </w:num>
  <w:num w:numId="9">
    <w:abstractNumId w:val="12"/>
  </w:num>
  <w:num w:numId="10">
    <w:abstractNumId w:val="25"/>
  </w:num>
  <w:num w:numId="11">
    <w:abstractNumId w:val="23"/>
  </w:num>
  <w:num w:numId="12">
    <w:abstractNumId w:val="32"/>
  </w:num>
  <w:num w:numId="13">
    <w:abstractNumId w:val="18"/>
  </w:num>
  <w:num w:numId="14">
    <w:abstractNumId w:val="28"/>
  </w:num>
  <w:num w:numId="15">
    <w:abstractNumId w:val="17"/>
  </w:num>
  <w:num w:numId="16">
    <w:abstractNumId w:val="10"/>
  </w:num>
  <w:num w:numId="17">
    <w:abstractNumId w:val="4"/>
  </w:num>
  <w:num w:numId="18">
    <w:abstractNumId w:val="3"/>
  </w:num>
  <w:num w:numId="19">
    <w:abstractNumId w:val="21"/>
  </w:num>
  <w:num w:numId="20">
    <w:abstractNumId w:val="30"/>
  </w:num>
  <w:num w:numId="21">
    <w:abstractNumId w:val="2"/>
  </w:num>
  <w:num w:numId="22">
    <w:abstractNumId w:val="22"/>
  </w:num>
  <w:num w:numId="23">
    <w:abstractNumId w:val="20"/>
  </w:num>
  <w:num w:numId="24">
    <w:abstractNumId w:val="0"/>
  </w:num>
  <w:num w:numId="25">
    <w:abstractNumId w:val="7"/>
  </w:num>
  <w:num w:numId="26">
    <w:abstractNumId w:val="15"/>
  </w:num>
  <w:num w:numId="27">
    <w:abstractNumId w:val="6"/>
  </w:num>
  <w:num w:numId="28">
    <w:abstractNumId w:val="11"/>
  </w:num>
  <w:num w:numId="29">
    <w:abstractNumId w:val="9"/>
  </w:num>
  <w:num w:numId="30">
    <w:abstractNumId w:val="13"/>
  </w:num>
  <w:num w:numId="31">
    <w:abstractNumId w:val="16"/>
  </w:num>
  <w:num w:numId="32">
    <w:abstractNumId w:val="1"/>
  </w:num>
  <w:num w:numId="33">
    <w:abstractNumId w:val="14"/>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B81"/>
    <w:rsid w:val="00021A7A"/>
    <w:rsid w:val="00023819"/>
    <w:rsid w:val="00045175"/>
    <w:rsid w:val="00077808"/>
    <w:rsid w:val="000850D3"/>
    <w:rsid w:val="000B51E7"/>
    <w:rsid w:val="000D464E"/>
    <w:rsid w:val="00104CA3"/>
    <w:rsid w:val="001122F6"/>
    <w:rsid w:val="00170DA9"/>
    <w:rsid w:val="001953EF"/>
    <w:rsid w:val="001B15EA"/>
    <w:rsid w:val="001B3671"/>
    <w:rsid w:val="001C4612"/>
    <w:rsid w:val="001D0852"/>
    <w:rsid w:val="00243236"/>
    <w:rsid w:val="00264790"/>
    <w:rsid w:val="00265A7C"/>
    <w:rsid w:val="00281019"/>
    <w:rsid w:val="00282CAB"/>
    <w:rsid w:val="002976AE"/>
    <w:rsid w:val="002B5CC1"/>
    <w:rsid w:val="002C3BCA"/>
    <w:rsid w:val="00312F25"/>
    <w:rsid w:val="003169A1"/>
    <w:rsid w:val="00317D02"/>
    <w:rsid w:val="003261A9"/>
    <w:rsid w:val="003420A7"/>
    <w:rsid w:val="0035151B"/>
    <w:rsid w:val="0036417E"/>
    <w:rsid w:val="00373C5D"/>
    <w:rsid w:val="003746BE"/>
    <w:rsid w:val="00385CD2"/>
    <w:rsid w:val="003B5E38"/>
    <w:rsid w:val="003B656F"/>
    <w:rsid w:val="003D2D00"/>
    <w:rsid w:val="003D35AB"/>
    <w:rsid w:val="00416C03"/>
    <w:rsid w:val="00420734"/>
    <w:rsid w:val="0042787C"/>
    <w:rsid w:val="00436077"/>
    <w:rsid w:val="00447988"/>
    <w:rsid w:val="0046209D"/>
    <w:rsid w:val="004716E1"/>
    <w:rsid w:val="004949F0"/>
    <w:rsid w:val="004D6EFF"/>
    <w:rsid w:val="004D79F6"/>
    <w:rsid w:val="004E60BF"/>
    <w:rsid w:val="004F76A5"/>
    <w:rsid w:val="00510BFE"/>
    <w:rsid w:val="005454A8"/>
    <w:rsid w:val="00545CD0"/>
    <w:rsid w:val="00570C26"/>
    <w:rsid w:val="005750C1"/>
    <w:rsid w:val="00584C84"/>
    <w:rsid w:val="005850E6"/>
    <w:rsid w:val="00593CE0"/>
    <w:rsid w:val="005A3B7A"/>
    <w:rsid w:val="005A5C2C"/>
    <w:rsid w:val="005B0490"/>
    <w:rsid w:val="005C4166"/>
    <w:rsid w:val="005D4908"/>
    <w:rsid w:val="005F340E"/>
    <w:rsid w:val="005F551D"/>
    <w:rsid w:val="0066330A"/>
    <w:rsid w:val="00665C6A"/>
    <w:rsid w:val="00666E3F"/>
    <w:rsid w:val="006941F7"/>
    <w:rsid w:val="006A233E"/>
    <w:rsid w:val="006A4DEE"/>
    <w:rsid w:val="006B2EF1"/>
    <w:rsid w:val="006B780C"/>
    <w:rsid w:val="006C0B19"/>
    <w:rsid w:val="006D727D"/>
    <w:rsid w:val="00707441"/>
    <w:rsid w:val="00716C2D"/>
    <w:rsid w:val="007319D7"/>
    <w:rsid w:val="00755DB0"/>
    <w:rsid w:val="007731AE"/>
    <w:rsid w:val="007A6952"/>
    <w:rsid w:val="007A7FB2"/>
    <w:rsid w:val="007C6495"/>
    <w:rsid w:val="007E7AB5"/>
    <w:rsid w:val="007F7276"/>
    <w:rsid w:val="00803A30"/>
    <w:rsid w:val="00804CC8"/>
    <w:rsid w:val="008079AC"/>
    <w:rsid w:val="00827174"/>
    <w:rsid w:val="008A5E11"/>
    <w:rsid w:val="008C0188"/>
    <w:rsid w:val="008C4719"/>
    <w:rsid w:val="008E4E54"/>
    <w:rsid w:val="008F5AF4"/>
    <w:rsid w:val="008F6BB1"/>
    <w:rsid w:val="00911E4B"/>
    <w:rsid w:val="00915065"/>
    <w:rsid w:val="009259A9"/>
    <w:rsid w:val="00936064"/>
    <w:rsid w:val="00941651"/>
    <w:rsid w:val="00965B81"/>
    <w:rsid w:val="0097647A"/>
    <w:rsid w:val="00976DA1"/>
    <w:rsid w:val="00992300"/>
    <w:rsid w:val="00994DF3"/>
    <w:rsid w:val="009B0187"/>
    <w:rsid w:val="009B5D33"/>
    <w:rsid w:val="009B7095"/>
    <w:rsid w:val="009C2734"/>
    <w:rsid w:val="009F438A"/>
    <w:rsid w:val="00A27151"/>
    <w:rsid w:val="00A61345"/>
    <w:rsid w:val="00AB5EB6"/>
    <w:rsid w:val="00AC4BD6"/>
    <w:rsid w:val="00AD249D"/>
    <w:rsid w:val="00B142DA"/>
    <w:rsid w:val="00B16731"/>
    <w:rsid w:val="00B428EB"/>
    <w:rsid w:val="00B462E2"/>
    <w:rsid w:val="00B73281"/>
    <w:rsid w:val="00B80557"/>
    <w:rsid w:val="00B83C30"/>
    <w:rsid w:val="00BA6F02"/>
    <w:rsid w:val="00BC60EF"/>
    <w:rsid w:val="00BF5C41"/>
    <w:rsid w:val="00C02AB1"/>
    <w:rsid w:val="00C601CB"/>
    <w:rsid w:val="00C63A49"/>
    <w:rsid w:val="00C7420E"/>
    <w:rsid w:val="00CB119B"/>
    <w:rsid w:val="00CC2B16"/>
    <w:rsid w:val="00CC49D6"/>
    <w:rsid w:val="00CD6E36"/>
    <w:rsid w:val="00D00D32"/>
    <w:rsid w:val="00D4516A"/>
    <w:rsid w:val="00D57942"/>
    <w:rsid w:val="00D6771C"/>
    <w:rsid w:val="00DA24EC"/>
    <w:rsid w:val="00DB14F6"/>
    <w:rsid w:val="00DD26A0"/>
    <w:rsid w:val="00DE5C85"/>
    <w:rsid w:val="00DF54BC"/>
    <w:rsid w:val="00E03895"/>
    <w:rsid w:val="00E073D9"/>
    <w:rsid w:val="00E1312F"/>
    <w:rsid w:val="00E1417D"/>
    <w:rsid w:val="00E47853"/>
    <w:rsid w:val="00E50805"/>
    <w:rsid w:val="00E52F18"/>
    <w:rsid w:val="00EA00B0"/>
    <w:rsid w:val="00EA0F94"/>
    <w:rsid w:val="00EA2048"/>
    <w:rsid w:val="00EA77E5"/>
    <w:rsid w:val="00EB0864"/>
    <w:rsid w:val="00EC0F27"/>
    <w:rsid w:val="00F12D1C"/>
    <w:rsid w:val="00F2515C"/>
    <w:rsid w:val="00F27A5F"/>
    <w:rsid w:val="00F33654"/>
    <w:rsid w:val="00F40B52"/>
    <w:rsid w:val="00F538F7"/>
    <w:rsid w:val="00F6419D"/>
    <w:rsid w:val="00F66BF6"/>
    <w:rsid w:val="00F82CBD"/>
    <w:rsid w:val="00FA343F"/>
    <w:rsid w:val="00FA3E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F67E7E"/>
  <w15:docId w15:val="{FAA5D2E3-B48F-454E-886F-F19449C3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s"/>
    <w:basedOn w:val="Normal"/>
    <w:link w:val="ListParagraphChar"/>
    <w:uiPriority w:val="34"/>
    <w:qFormat/>
    <w:rsid w:val="006941F7"/>
    <w:pPr>
      <w:ind w:left="720"/>
      <w:contextualSpacing/>
    </w:pPr>
  </w:style>
  <w:style w:type="character" w:styleId="CommentReference">
    <w:name w:val="annotation reference"/>
    <w:basedOn w:val="DefaultParagraphFont"/>
    <w:uiPriority w:val="99"/>
    <w:semiHidden/>
    <w:unhideWhenUsed/>
    <w:rsid w:val="006941F7"/>
    <w:rPr>
      <w:sz w:val="16"/>
      <w:szCs w:val="16"/>
    </w:rPr>
  </w:style>
  <w:style w:type="paragraph" w:styleId="CommentText">
    <w:name w:val="annotation text"/>
    <w:basedOn w:val="Normal"/>
    <w:link w:val="CommentTextChar"/>
    <w:uiPriority w:val="99"/>
    <w:unhideWhenUsed/>
    <w:rsid w:val="006941F7"/>
    <w:pPr>
      <w:spacing w:after="200"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6941F7"/>
    <w:rPr>
      <w:rFonts w:eastAsiaTheme="minorEastAsia"/>
      <w:sz w:val="20"/>
      <w:szCs w:val="20"/>
      <w:lang w:val="en-US"/>
    </w:rPr>
  </w:style>
  <w:style w:type="paragraph" w:styleId="BalloonText">
    <w:name w:val="Balloon Text"/>
    <w:basedOn w:val="Normal"/>
    <w:link w:val="BalloonTextChar"/>
    <w:uiPriority w:val="99"/>
    <w:semiHidden/>
    <w:unhideWhenUsed/>
    <w:rsid w:val="00694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F7"/>
    <w:rPr>
      <w:rFonts w:ascii="Segoe UI" w:hAnsi="Segoe UI" w:cs="Segoe UI"/>
      <w:sz w:val="18"/>
      <w:szCs w:val="18"/>
    </w:rPr>
  </w:style>
  <w:style w:type="character" w:styleId="Hyperlink">
    <w:name w:val="Hyperlink"/>
    <w:basedOn w:val="DefaultParagraphFont"/>
    <w:uiPriority w:val="99"/>
    <w:unhideWhenUsed/>
    <w:rsid w:val="006941F7"/>
    <w:rPr>
      <w:color w:val="0563C1" w:themeColor="hyperlink"/>
      <w:u w:val="single"/>
    </w:rPr>
  </w:style>
  <w:style w:type="paragraph" w:styleId="Header">
    <w:name w:val="header"/>
    <w:basedOn w:val="Normal"/>
    <w:link w:val="HeaderChar"/>
    <w:uiPriority w:val="99"/>
    <w:unhideWhenUsed/>
    <w:rsid w:val="002B5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CC1"/>
  </w:style>
  <w:style w:type="paragraph" w:styleId="Footer">
    <w:name w:val="footer"/>
    <w:basedOn w:val="Normal"/>
    <w:link w:val="FooterChar"/>
    <w:uiPriority w:val="99"/>
    <w:unhideWhenUsed/>
    <w:rsid w:val="002B5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CC1"/>
  </w:style>
  <w:style w:type="paragraph" w:styleId="Subtitle">
    <w:name w:val="Subtitle"/>
    <w:basedOn w:val="Normal"/>
    <w:next w:val="Normal"/>
    <w:link w:val="SubtitleChar"/>
    <w:uiPriority w:val="11"/>
    <w:qFormat/>
    <w:rsid w:val="002B5CC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B5CC1"/>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584C84"/>
    <w:pPr>
      <w:spacing w:after="160"/>
    </w:pPr>
    <w:rPr>
      <w:rFonts w:eastAsiaTheme="minorHAnsi"/>
      <w:b/>
      <w:bCs/>
      <w:lang w:val="en-GB"/>
    </w:rPr>
  </w:style>
  <w:style w:type="character" w:customStyle="1" w:styleId="CommentSubjectChar">
    <w:name w:val="Comment Subject Char"/>
    <w:basedOn w:val="CommentTextChar"/>
    <w:link w:val="CommentSubject"/>
    <w:uiPriority w:val="99"/>
    <w:semiHidden/>
    <w:rsid w:val="00584C84"/>
    <w:rPr>
      <w:rFonts w:eastAsiaTheme="minorEastAsia"/>
      <w:b/>
      <w:bCs/>
      <w:sz w:val="20"/>
      <w:szCs w:val="20"/>
      <w:lang w:val="en-US"/>
    </w:rPr>
  </w:style>
  <w:style w:type="character" w:customStyle="1" w:styleId="ListParagraphChar">
    <w:name w:val="List Paragraph Char"/>
    <w:aliases w:val="List bullets Char"/>
    <w:link w:val="ListParagraph"/>
    <w:uiPriority w:val="34"/>
    <w:locked/>
    <w:rsid w:val="00FA3ECF"/>
  </w:style>
  <w:style w:type="character" w:styleId="FollowedHyperlink">
    <w:name w:val="FollowedHyperlink"/>
    <w:basedOn w:val="DefaultParagraphFont"/>
    <w:uiPriority w:val="99"/>
    <w:semiHidden/>
    <w:unhideWhenUsed/>
    <w:rsid w:val="00E1312F"/>
    <w:rPr>
      <w:color w:val="954F72" w:themeColor="followedHyperlink"/>
      <w:u w:val="single"/>
    </w:rPr>
  </w:style>
  <w:style w:type="table" w:styleId="TableGrid">
    <w:name w:val="Table Grid"/>
    <w:basedOn w:val="TableNormal"/>
    <w:uiPriority w:val="39"/>
    <w:rsid w:val="008E4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53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38F7"/>
    <w:rPr>
      <w:sz w:val="20"/>
      <w:szCs w:val="20"/>
    </w:rPr>
  </w:style>
  <w:style w:type="character" w:styleId="FootnoteReference">
    <w:name w:val="footnote reference"/>
    <w:basedOn w:val="DefaultParagraphFont"/>
    <w:uiPriority w:val="99"/>
    <w:semiHidden/>
    <w:unhideWhenUsed/>
    <w:rsid w:val="00F53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aig.ferla@childrenincrossfire.org" TargetMode="External"/><Relationship Id="rId3" Type="http://schemas.openxmlformats.org/officeDocument/2006/relationships/settings" Target="settings.xml"/><Relationship Id="rId7" Type="http://schemas.openxmlformats.org/officeDocument/2006/relationships/hyperlink" Target="http://www.childrenincrossfir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1992</Words>
  <Characters>11360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dc:creator>
  <cp:lastModifiedBy>Craig</cp:lastModifiedBy>
  <cp:revision>5</cp:revision>
  <dcterms:created xsi:type="dcterms:W3CDTF">2017-03-01T09:03:00Z</dcterms:created>
  <dcterms:modified xsi:type="dcterms:W3CDTF">2017-03-01T10:12:00Z</dcterms:modified>
</cp:coreProperties>
</file>